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539274" w14:textId="77777777" w:rsidR="002C6090" w:rsidRDefault="002C6090" w:rsidP="002C6090">
      <w:bookmarkStart w:id="0" w:name="_Hlk74557573"/>
      <w:r>
        <w:t>Vážení spoluobčané,</w:t>
      </w:r>
    </w:p>
    <w:p w14:paraId="09261714" w14:textId="77777777" w:rsidR="002C6090" w:rsidRDefault="004E6415" w:rsidP="002C6090">
      <w:r>
        <w:t xml:space="preserve">v měsíci květnu </w:t>
      </w:r>
      <w:r w:rsidR="00476D8C">
        <w:t xml:space="preserve">2021 se uskutečnila dvě jednání </w:t>
      </w:r>
      <w:r w:rsidR="002C6090">
        <w:t>Rady m</w:t>
      </w:r>
      <w:r>
        <w:t>ěsta Zubří s pořadovým číslem 62 a 63</w:t>
      </w:r>
      <w:r w:rsidR="00476D8C">
        <w:t>, ze kterých</w:t>
      </w:r>
      <w:r w:rsidR="002C6090">
        <w:t xml:space="preserve"> Vám přinášíme pravidelný souhrn informací. V případě jakýchkoli dotazů či nejasností se na nás neváhejte obrátit.</w:t>
      </w:r>
    </w:p>
    <w:p w14:paraId="155010D1" w14:textId="77777777" w:rsidR="004E6415" w:rsidRDefault="004E6415" w:rsidP="002C6090">
      <w:r>
        <w:t>Na květnové RM 62 se probíraly tyto body:</w:t>
      </w:r>
    </w:p>
    <w:p w14:paraId="3BA1DE65" w14:textId="77777777" w:rsidR="004E6415" w:rsidRDefault="004E6415" w:rsidP="004E6415">
      <w:pPr>
        <w:pStyle w:val="Odstavecseseznamem"/>
        <w:numPr>
          <w:ilvl w:val="0"/>
          <w:numId w:val="2"/>
        </w:numPr>
      </w:pPr>
      <w:r w:rsidRPr="004E6415">
        <w:t>Rada města (RM) schválila realizaci projektu naučné stezky „Co pamatují zubři v Zubří“, dle podmínek uvedených v důvodové zprávě</w:t>
      </w:r>
      <w:r w:rsidR="00AF0E46">
        <w:t>,</w:t>
      </w:r>
      <w:r w:rsidRPr="004E6415">
        <w:t xml:space="preserve"> a pověřuje </w:t>
      </w:r>
      <w:r w:rsidR="00D97F71">
        <w:t>o</w:t>
      </w:r>
      <w:r w:rsidRPr="004E6415">
        <w:t xml:space="preserve">dbor kultury a sportu realizací tohoto projektu a starostu města podpisem sponzorských smluv. Projekt navazuje na letní turistickou stezku z loňského roku. Tato první fáze pokrývá rozmístění 9 informačních tabulí a 4 interaktivních prvků, značení trasy a webové prezentace. V budoucnu by stezka měla být doplněna o další prvky – např. turistickou stezku „Po stopách </w:t>
      </w:r>
      <w:proofErr w:type="spellStart"/>
      <w:r w:rsidRPr="004E6415">
        <w:t>zuberských</w:t>
      </w:r>
      <w:proofErr w:type="spellEnd"/>
      <w:r w:rsidRPr="004E6415">
        <w:t xml:space="preserve"> </w:t>
      </w:r>
      <w:proofErr w:type="spellStart"/>
      <w:r w:rsidRPr="004E6415">
        <w:t>metlařů</w:t>
      </w:r>
      <w:proofErr w:type="spellEnd"/>
      <w:r w:rsidRPr="004E6415">
        <w:t>“ či cykloturistickou stezku „Dobij energii v Zubří“. Základní rozpočet akce činí cca 80 tis. Kč. Cílem projektu je přivést veřejnost do Muzea Zubří, zatraktivnit nabídku trávení volného času ve městě a postupně budovat infrastrukturu (rozšíření stezky). Náklady na tuto stezku město zajistilo z finanční podpory firem a živnostníků.</w:t>
      </w:r>
    </w:p>
    <w:p w14:paraId="4BDD9292" w14:textId="77777777" w:rsidR="004E6415" w:rsidRDefault="004E6415" w:rsidP="004E6415">
      <w:pPr>
        <w:pStyle w:val="Odstavecseseznamem"/>
        <w:numPr>
          <w:ilvl w:val="0"/>
          <w:numId w:val="2"/>
        </w:numPr>
      </w:pPr>
      <w:r w:rsidRPr="004E6415">
        <w:t xml:space="preserve">RM schválila ukončení Smlouvy o užívání sportoviště, ze dne 21. 4. 2017, s </w:t>
      </w:r>
      <w:proofErr w:type="spellStart"/>
      <w:r w:rsidRPr="004E6415">
        <w:t>XXXxxx</w:t>
      </w:r>
      <w:proofErr w:type="spellEnd"/>
      <w:r w:rsidRPr="004E6415">
        <w:t>, dohodou ke dni 5. 5. 2021. Jednalo se o dlouhodobý pronájem tenisového kurtu č. 1 v areálu Polyfunkčního centra.</w:t>
      </w:r>
    </w:p>
    <w:p w14:paraId="0E4CC8A1" w14:textId="77777777" w:rsidR="004E6415" w:rsidRDefault="004E6415" w:rsidP="004E6415">
      <w:pPr>
        <w:pStyle w:val="Odstavecseseznamem"/>
        <w:numPr>
          <w:ilvl w:val="0"/>
          <w:numId w:val="2"/>
        </w:numPr>
      </w:pPr>
      <w:r w:rsidRPr="004E6415">
        <w:t>RM rozhodla na základě doporučení Komise pro otevírání, posuzování a hodnocení nabídek o výběru nejvhodnější nabídky hodnocené dle stanovených kritérií zadávací dokumentace ve výběrovém řízení projektu Protipovodňová opatření města Zubří a schvaluje smlouvu o dílo s MASTER IT Technologies, a.</w:t>
      </w:r>
      <w:r w:rsidR="00AF0E46">
        <w:t xml:space="preserve"> </w:t>
      </w:r>
      <w:r w:rsidRPr="004E6415">
        <w:t xml:space="preserve">s., IČ: 27851931, Výstavní 1928/9, Moravská Ostrava, Ostrava, PSČ 702 00, ve výši 6 215 457 Kč bez DPH v souladu s nabídkou a za podmínek dle důvodové zprávy. Předmětem veřejné zakázky je výstavba varovného a informačního systému města Zubří zajišťujícího základní ozvučení povodňové oblasti města a integrovaných monitorů hladin pro včasné varování obyvatel. Varovný systém by měl fungovat tak, že bude předpovídat nebezpečí plynoucí ze zvýšené vodní hladiny a varovat ohrožené obyvatelstvo v době vzniku mimořádné události, čímž se sníží materiální škody a ochrání zdraví a životy obyvatel. </w:t>
      </w:r>
    </w:p>
    <w:p w14:paraId="32B976F2" w14:textId="77777777" w:rsidR="004E6415" w:rsidRDefault="004E6415" w:rsidP="004E6415">
      <w:pPr>
        <w:pStyle w:val="Odstavecseseznamem"/>
        <w:numPr>
          <w:ilvl w:val="0"/>
          <w:numId w:val="2"/>
        </w:numPr>
      </w:pPr>
      <w:r w:rsidRPr="004E6415">
        <w:t>V souvislosti s projektem Protipovodňová opatření města Zubří RM doporučuje Zastupitelstvu města, aby v rámci rozpočtového opatření schválilo jeho zařazení do rozpočtu města Zubří na rok 2021 částkou 450 000 Kč a v rámci rozpočtu na rok 2022 částkou 7 350 000 Kč ve výdajích. Na projekt byla získána dotace ve výši 5 489 731,10 Kč.</w:t>
      </w:r>
    </w:p>
    <w:p w14:paraId="1014ED12" w14:textId="77777777" w:rsidR="004E6415" w:rsidRDefault="004E6415" w:rsidP="004E6415">
      <w:pPr>
        <w:pStyle w:val="Odstavecseseznamem"/>
        <w:numPr>
          <w:ilvl w:val="0"/>
          <w:numId w:val="2"/>
        </w:numPr>
      </w:pPr>
      <w:r w:rsidRPr="004E6415">
        <w:t>RM schválila Smlouvu o poskytnutí podpory č. 1200400013 se Státním fondem životního prostředí České republiky, IČ: 00020729, Praha 11, Kaplanova 1931/1, PSČ 148 00, na akci „Rekonstrukce veřejného osvětlení v obci Zubří“ ve výši 1 167 766,14 Kč, dle důvodové zprávy. Jedná se o třetí a poslední fázi rekonstrukce veřejného osvětlení. Celková cena akce činila 2 280 991,57 Kč vč. DPH.</w:t>
      </w:r>
    </w:p>
    <w:p w14:paraId="0DD78623" w14:textId="77777777" w:rsidR="004E6415" w:rsidRDefault="004E6415" w:rsidP="004E6415">
      <w:pPr>
        <w:pStyle w:val="Odstavecseseznamem"/>
        <w:numPr>
          <w:ilvl w:val="0"/>
          <w:numId w:val="2"/>
        </w:numPr>
      </w:pPr>
      <w:r w:rsidRPr="004E6415">
        <w:t xml:space="preserve">RM schválila Smlouvu o poskytnutí dotace č. D/1048/2021/ŽPZE se Zlínským krajem, IČ: 70891320, Zlín, tř. T. Bati 21, PSČ 761 90, na realizaci projektu „Podpora usměrňování odtoku a vsakování v rámci lesních cest“, dle důvodové zprávy. Výše dotace může dosáhnout max. 25 tis. Kč, současně však maximálně 50 % celkových způsobilých výdajů projektu. </w:t>
      </w:r>
    </w:p>
    <w:p w14:paraId="2041A1D7" w14:textId="77777777" w:rsidR="004E6415" w:rsidRDefault="004E6415" w:rsidP="004E6415">
      <w:pPr>
        <w:pStyle w:val="Odstavecseseznamem"/>
        <w:numPr>
          <w:ilvl w:val="0"/>
          <w:numId w:val="2"/>
        </w:numPr>
      </w:pPr>
      <w:r w:rsidRPr="004E6415">
        <w:t>RM schválila uzavření:</w:t>
      </w:r>
    </w:p>
    <w:p w14:paraId="10EA86A1" w14:textId="77777777" w:rsidR="004E6415" w:rsidRDefault="004E6415" w:rsidP="004E6415">
      <w:pPr>
        <w:pStyle w:val="Odstavecseseznamem"/>
        <w:numPr>
          <w:ilvl w:val="1"/>
          <w:numId w:val="2"/>
        </w:numPr>
      </w:pPr>
      <w:r w:rsidRPr="004E6415">
        <w:t xml:space="preserve">dodatku č. 4 ke Smlouvě o nájmu bytu č. 3, Hlavní 62, Zubří, s </w:t>
      </w:r>
      <w:proofErr w:type="spellStart"/>
      <w:r w:rsidRPr="004E6415">
        <w:t>XXXxxx</w:t>
      </w:r>
      <w:proofErr w:type="spellEnd"/>
      <w:r w:rsidRPr="004E6415">
        <w:t>, kterým se prodlužuje doba nájmu na dobu určitou od 1. 6. 2021 do 31. 5. 2023.</w:t>
      </w:r>
    </w:p>
    <w:p w14:paraId="103B99F2" w14:textId="77777777" w:rsidR="004E6415" w:rsidRDefault="004E6415" w:rsidP="004E6415">
      <w:pPr>
        <w:pStyle w:val="Odstavecseseznamem"/>
        <w:numPr>
          <w:ilvl w:val="1"/>
          <w:numId w:val="2"/>
        </w:numPr>
      </w:pPr>
      <w:r w:rsidRPr="004E6415">
        <w:lastRenderedPageBreak/>
        <w:t xml:space="preserve">dodatku č. 4 ke Smlouvě o nájmu bytu č. 10, Rožnovská 419, Zubří, s </w:t>
      </w:r>
      <w:proofErr w:type="spellStart"/>
      <w:r w:rsidRPr="004E6415">
        <w:t>XXXxxx</w:t>
      </w:r>
      <w:proofErr w:type="spellEnd"/>
      <w:r w:rsidRPr="004E6415">
        <w:t>, kterým se prodlužuje doba nájmu na dobu určitou od 1. 6. 2021 do 31. 5. 2023.</w:t>
      </w:r>
    </w:p>
    <w:p w14:paraId="598D8904" w14:textId="77777777" w:rsidR="004E6415" w:rsidRDefault="004E6415" w:rsidP="004E6415">
      <w:pPr>
        <w:pStyle w:val="Odstavecseseznamem"/>
        <w:numPr>
          <w:ilvl w:val="1"/>
          <w:numId w:val="2"/>
        </w:numPr>
      </w:pPr>
      <w:r w:rsidRPr="004E6415">
        <w:t xml:space="preserve">dodatku č. 2 ke Smlouvě o nájmu služebního bytu, Hlavní 459, Zubří, s </w:t>
      </w:r>
      <w:proofErr w:type="spellStart"/>
      <w:r w:rsidRPr="004E6415">
        <w:t>XXXxxx</w:t>
      </w:r>
      <w:proofErr w:type="spellEnd"/>
      <w:r w:rsidRPr="004E6415">
        <w:t>, kterým se prodlužuje doba nájmu na dobu určitou od 1. 6. 2021 do 31. 5. 2023.</w:t>
      </w:r>
    </w:p>
    <w:p w14:paraId="25CE4FD2" w14:textId="77777777" w:rsidR="004E6415" w:rsidRDefault="004E6415" w:rsidP="004E6415">
      <w:pPr>
        <w:pStyle w:val="Odstavecseseznamem"/>
        <w:numPr>
          <w:ilvl w:val="1"/>
          <w:numId w:val="2"/>
        </w:numPr>
      </w:pPr>
      <w:r w:rsidRPr="004E6415">
        <w:t xml:space="preserve">dodatku č. 3 ke Smlouvě o nájmu bytu č. 6, Hlavní 824, Zubří s </w:t>
      </w:r>
      <w:proofErr w:type="spellStart"/>
      <w:r w:rsidRPr="004E6415">
        <w:t>XXXxxx</w:t>
      </w:r>
      <w:proofErr w:type="spellEnd"/>
      <w:r w:rsidRPr="004E6415">
        <w:t>, kterým se prodlužuje doba nájmu na dobu určitou od 1. 6.2021 do 31. 5. 2022.</w:t>
      </w:r>
    </w:p>
    <w:p w14:paraId="76D8FE4E" w14:textId="77777777" w:rsidR="004E6415" w:rsidRDefault="004E6415" w:rsidP="004E6415">
      <w:pPr>
        <w:pStyle w:val="Odstavecseseznamem"/>
        <w:numPr>
          <w:ilvl w:val="1"/>
          <w:numId w:val="2"/>
        </w:numPr>
      </w:pPr>
      <w:r w:rsidRPr="004E6415">
        <w:t>dodatku č. 3 ke Smlouvě o n</w:t>
      </w:r>
      <w:r w:rsidR="00AF0E46">
        <w:t>á</w:t>
      </w:r>
      <w:r w:rsidRPr="004E6415">
        <w:t xml:space="preserve">jmu obytné místnosti č. 248, Hlavní 824, Zubří, s </w:t>
      </w:r>
      <w:proofErr w:type="spellStart"/>
      <w:r w:rsidRPr="004E6415">
        <w:t>Handball</w:t>
      </w:r>
      <w:proofErr w:type="spellEnd"/>
      <w:r w:rsidRPr="004E6415">
        <w:t xml:space="preserve"> Club Zubří, z.</w:t>
      </w:r>
      <w:r w:rsidR="00AF0E46">
        <w:t xml:space="preserve"> </w:t>
      </w:r>
      <w:r w:rsidRPr="004E6415">
        <w:t>s</w:t>
      </w:r>
      <w:r w:rsidR="00AF0E46">
        <w:t>.</w:t>
      </w:r>
      <w:r w:rsidRPr="004E6415">
        <w:t>, IČ: 46531378, Zubří, Hlavní 492, PSČ 756 54, kterým se prodlužuje doba nájmu na dobu určitou od 1. 6. 2021 do 3</w:t>
      </w:r>
      <w:r>
        <w:t>1. 5. 2023.</w:t>
      </w:r>
    </w:p>
    <w:p w14:paraId="7DA1006D" w14:textId="77777777" w:rsidR="004E6415" w:rsidRDefault="004E6415" w:rsidP="004E6415">
      <w:pPr>
        <w:pStyle w:val="Odstavecseseznamem"/>
        <w:numPr>
          <w:ilvl w:val="0"/>
          <w:numId w:val="3"/>
        </w:numPr>
      </w:pPr>
      <w:r w:rsidRPr="004E6415">
        <w:t>RM schvaluje uzavření Smlouvy o nájmu nemovité věci, části pozemku p.</w:t>
      </w:r>
      <w:r w:rsidR="00AF0E46">
        <w:t xml:space="preserve"> </w:t>
      </w:r>
      <w:r w:rsidRPr="004E6415">
        <w:t>č. 9/1, ostatní plocha, o výměře 116 m</w:t>
      </w:r>
      <w:proofErr w:type="gramStart"/>
      <w:r w:rsidRPr="00AF0E46">
        <w:rPr>
          <w:vertAlign w:val="superscript"/>
        </w:rPr>
        <w:t>2</w:t>
      </w:r>
      <w:r w:rsidRPr="004E6415">
        <w:t xml:space="preserve"> ,</w:t>
      </w:r>
      <w:proofErr w:type="gramEnd"/>
      <w:r w:rsidRPr="004E6415">
        <w:t xml:space="preserve"> k.</w:t>
      </w:r>
      <w:r w:rsidR="00AF0E46">
        <w:t xml:space="preserve"> </w:t>
      </w:r>
      <w:proofErr w:type="spellStart"/>
      <w:r w:rsidRPr="004E6415">
        <w:t>úz</w:t>
      </w:r>
      <w:proofErr w:type="spellEnd"/>
      <w:r w:rsidRPr="004E6415">
        <w:t>. Zubří, s</w:t>
      </w:r>
      <w:r w:rsidR="00AF0E46">
        <w:t> </w:t>
      </w:r>
      <w:r w:rsidRPr="004E6415">
        <w:t>OKENTĚS</w:t>
      </w:r>
      <w:r w:rsidR="00AF0E46">
        <w:t>,</w:t>
      </w:r>
      <w:r w:rsidRPr="004E6415">
        <w:t xml:space="preserve"> spol. s r.</w:t>
      </w:r>
      <w:r w:rsidR="00AF0E46">
        <w:t xml:space="preserve"> </w:t>
      </w:r>
      <w:r w:rsidRPr="004E6415">
        <w:t xml:space="preserve">o., IČ: 26817772, Krásno nad Bečvou, Valašské Meziříčí, Hemy 920, PSČ 757 01, s účinností od 1. 6. 2021, za účelem rozšíření prostoru před stávající </w:t>
      </w:r>
      <w:proofErr w:type="gramStart"/>
      <w:r w:rsidRPr="004E6415">
        <w:t>budovou - budoucí</w:t>
      </w:r>
      <w:proofErr w:type="gramEnd"/>
      <w:r w:rsidRPr="004E6415">
        <w:t xml:space="preserve"> prodejnou sortimentu společnosti </w:t>
      </w:r>
      <w:proofErr w:type="spellStart"/>
      <w:r w:rsidRPr="004E6415">
        <w:t>Okentěs</w:t>
      </w:r>
      <w:proofErr w:type="spellEnd"/>
      <w:r w:rsidRPr="004E6415">
        <w:t xml:space="preserve"> a za podmínek dle důvodové zprávy. Nájemné činí 80 Kč/m</w:t>
      </w:r>
      <w:r w:rsidRPr="00AF0E46">
        <w:rPr>
          <w:vertAlign w:val="superscript"/>
        </w:rPr>
        <w:t>2</w:t>
      </w:r>
      <w:r w:rsidRPr="004E6415">
        <w:t>/rok, tj. celkem 9280 Kč/rok. Smlouva je uzavřena na dobu neurčitou s tříměsíční výpovědní lhůtou. Rovněž byl udělen so</w:t>
      </w:r>
      <w:r w:rsidR="00D601B2">
        <w:t>uhlas s vybudováním oplocení na náklady nájemce.</w:t>
      </w:r>
    </w:p>
    <w:p w14:paraId="249A4CD0" w14:textId="77777777" w:rsidR="004E6415" w:rsidRDefault="004E6415" w:rsidP="004E6415">
      <w:pPr>
        <w:pStyle w:val="Odstavecseseznamem"/>
        <w:numPr>
          <w:ilvl w:val="0"/>
          <w:numId w:val="3"/>
        </w:numPr>
      </w:pPr>
      <w:r w:rsidRPr="004E6415">
        <w:t>RM schvaluje uzavření Smlouvy o nájmu nemovité věci, časti pozemku p.</w:t>
      </w:r>
      <w:r w:rsidR="00F37E77">
        <w:t xml:space="preserve"> </w:t>
      </w:r>
      <w:r w:rsidRPr="004E6415">
        <w:t>č. 4886/1, ostatní plocha, o výměře 18,5 m</w:t>
      </w:r>
      <w:r w:rsidRPr="00F37E77">
        <w:rPr>
          <w:vertAlign w:val="superscript"/>
        </w:rPr>
        <w:t>2</w:t>
      </w:r>
      <w:r w:rsidRPr="004E6415">
        <w:t>, k.</w:t>
      </w:r>
      <w:r w:rsidR="00F37E77">
        <w:t xml:space="preserve"> </w:t>
      </w:r>
      <w:proofErr w:type="spellStart"/>
      <w:r w:rsidRPr="004E6415">
        <w:t>úz</w:t>
      </w:r>
      <w:proofErr w:type="spellEnd"/>
      <w:r w:rsidRPr="004E6415">
        <w:t xml:space="preserve">. Zubří, s paní Markétou Matějkovou, IČ: 09619291, </w:t>
      </w:r>
      <w:proofErr w:type="spellStart"/>
      <w:r w:rsidRPr="004E6415">
        <w:t>XXXxxx</w:t>
      </w:r>
      <w:proofErr w:type="spellEnd"/>
      <w:r w:rsidRPr="004E6415">
        <w:t xml:space="preserve">, s účinností od 10. 5. 2021, za účelem zřízení letní zahrádky k její podnikatelské </w:t>
      </w:r>
      <w:proofErr w:type="gramStart"/>
      <w:r w:rsidRPr="004E6415">
        <w:t>činnosti - pohostinství</w:t>
      </w:r>
      <w:proofErr w:type="gramEnd"/>
      <w:r w:rsidRPr="004E6415">
        <w:t xml:space="preserve"> před Kulturním domem na Starém Zubří, </w:t>
      </w:r>
      <w:proofErr w:type="spellStart"/>
      <w:r w:rsidRPr="004E6415">
        <w:t>Starozuberská</w:t>
      </w:r>
      <w:proofErr w:type="spellEnd"/>
      <w:r w:rsidRPr="004E6415">
        <w:t xml:space="preserve"> 870</w:t>
      </w:r>
      <w:r w:rsidR="00F37E77">
        <w:t>,</w:t>
      </w:r>
      <w:r w:rsidRPr="004E6415">
        <w:t xml:space="preserve"> za podmínek dle důvodové zprávy. Nájemné činí 80 Kč/m</w:t>
      </w:r>
      <w:r w:rsidRPr="00F37E77">
        <w:rPr>
          <w:vertAlign w:val="superscript"/>
        </w:rPr>
        <w:t>2</w:t>
      </w:r>
      <w:r w:rsidRPr="004E6415">
        <w:t xml:space="preserve">/rok, tj. celkem 1480 Kč/rok. Nájem je sjednán na dobu neurčitou s tříměsíční výpovědní lhůtou. </w:t>
      </w:r>
    </w:p>
    <w:p w14:paraId="4E817ABD" w14:textId="77777777" w:rsidR="004E6415" w:rsidRDefault="004E6415" w:rsidP="004E6415">
      <w:pPr>
        <w:pStyle w:val="Odstavecseseznamem"/>
        <w:numPr>
          <w:ilvl w:val="0"/>
          <w:numId w:val="3"/>
        </w:numPr>
      </w:pPr>
      <w:r w:rsidRPr="004E6415">
        <w:t>RM vyhlašuje záměr na pronájem části prostor sloužících podnikání v objektu Sportovní haly, Hlavní 492, Zubří, o výměře 22,45 m</w:t>
      </w:r>
      <w:r w:rsidRPr="00F37E77">
        <w:rPr>
          <w:vertAlign w:val="superscript"/>
        </w:rPr>
        <w:t>2</w:t>
      </w:r>
      <w:r w:rsidRPr="004E6415">
        <w:t xml:space="preserve"> a části pozemku p.</w:t>
      </w:r>
      <w:r w:rsidR="00F37E77">
        <w:t xml:space="preserve"> </w:t>
      </w:r>
      <w:r w:rsidRPr="004E6415">
        <w:t>č. 357/1, ostatní plocha, o výměře 49 m</w:t>
      </w:r>
      <w:r w:rsidRPr="00F37E77">
        <w:rPr>
          <w:vertAlign w:val="superscript"/>
        </w:rPr>
        <w:t>2</w:t>
      </w:r>
      <w:r w:rsidRPr="004E6415">
        <w:t>, k.</w:t>
      </w:r>
      <w:r w:rsidR="00F37E77">
        <w:t xml:space="preserve"> </w:t>
      </w:r>
      <w:proofErr w:type="spellStart"/>
      <w:r w:rsidRPr="004E6415">
        <w:t>úz</w:t>
      </w:r>
      <w:proofErr w:type="spellEnd"/>
      <w:r w:rsidRPr="004E6415">
        <w:t xml:space="preserve">. Zubří. Na tyto prostory byla podána žádost o pronájem za účelem zřízení a provozování letní restaurační zahrádky. </w:t>
      </w:r>
    </w:p>
    <w:p w14:paraId="584E80D2" w14:textId="77777777" w:rsidR="004E6415" w:rsidRDefault="004E6415" w:rsidP="002C6090">
      <w:pPr>
        <w:pStyle w:val="Odstavecseseznamem"/>
        <w:numPr>
          <w:ilvl w:val="0"/>
          <w:numId w:val="3"/>
        </w:numPr>
      </w:pPr>
      <w:r w:rsidRPr="004E6415">
        <w:t xml:space="preserve">RM zřídila pracovní skupinu, která dopracuje podmínky pronájmu prostor v nově stavěných objektech DPS. </w:t>
      </w:r>
    </w:p>
    <w:p w14:paraId="56B0E229" w14:textId="77777777" w:rsidR="004E6415" w:rsidRDefault="004E6415" w:rsidP="002C6090">
      <w:pPr>
        <w:pStyle w:val="Odstavecseseznamem"/>
        <w:numPr>
          <w:ilvl w:val="0"/>
          <w:numId w:val="3"/>
        </w:numPr>
      </w:pPr>
      <w:r w:rsidRPr="004E6415">
        <w:t>RM byla informována o zimní údržbě (ZÚ) místních komunikací v zimním období 2020/2021. Údržbu ve městě provádí společnost „Zimní údržba pro Zubří“. Chodníky jsou uklízeny zaměstnanci města a pracovníky VPP. Při velkém množství sněhu, kdy nestačila smluvně zajištěná technika, byla na základě objednávky jednorázově využita i společnost KMO Zubří</w:t>
      </w:r>
      <w:r w:rsidR="00F37E77">
        <w:t>,</w:t>
      </w:r>
      <w:r w:rsidRPr="004E6415">
        <w:t xml:space="preserve"> s.</w:t>
      </w:r>
      <w:r w:rsidR="00D97F71">
        <w:t xml:space="preserve"> </w:t>
      </w:r>
      <w:r w:rsidRPr="004E6415">
        <w:t>r.</w:t>
      </w:r>
      <w:r w:rsidR="00D97F71">
        <w:t xml:space="preserve"> </w:t>
      </w:r>
      <w:r w:rsidRPr="004E6415">
        <w:t>o., která uklízela sníh na Sídlišti. Na silnici 3. třídy v úseku od železničního přejezdu po točnu na Starém Zubří a v úseku od rozcestí po bývalou restauraci U Perniců provádí ZÚ Správa a údržba silnic. Organizaci a kontrolu prací ZÚ zajišťují zaměstnanci odboru výstavby. Služby byly prováděny ve standardní kvalitě v souladu s operačním plánem ZÚ a uzavřenou smlouvou. Problémy, které se občas objevily, byly ihned řešeny s jednotlivými pracovníky obsluhy mechanizací a byla sjednána náprava.</w:t>
      </w:r>
    </w:p>
    <w:p w14:paraId="5AE131FC" w14:textId="77777777" w:rsidR="004E6415" w:rsidRDefault="004E6415" w:rsidP="004E6415">
      <w:pPr>
        <w:tabs>
          <w:tab w:val="left" w:pos="284"/>
          <w:tab w:val="left" w:pos="426"/>
        </w:tabs>
        <w:ind w:left="360"/>
        <w:jc w:val="both"/>
        <w:rPr>
          <w:rFonts w:cstheme="minorHAnsi"/>
        </w:rPr>
      </w:pPr>
      <w:r w:rsidRPr="00F13384">
        <w:rPr>
          <w:rFonts w:cstheme="minorHAnsi"/>
        </w:rPr>
        <w:t>Náklady hrazené v letošním roce na provádění ZÚ dle jednotlivých subjektů a lokalit města k 29. 4. 2021</w:t>
      </w:r>
      <w:r>
        <w:rPr>
          <w:rFonts w:cstheme="minorHAnsi"/>
        </w:rPr>
        <w:t>:</w:t>
      </w:r>
    </w:p>
    <w:p w14:paraId="0C476A64" w14:textId="77777777" w:rsidR="004E6415" w:rsidRPr="00F13384" w:rsidRDefault="004E6415" w:rsidP="004E6415">
      <w:pPr>
        <w:tabs>
          <w:tab w:val="left" w:pos="284"/>
          <w:tab w:val="left" w:pos="426"/>
        </w:tabs>
        <w:ind w:left="360"/>
        <w:jc w:val="both"/>
        <w:rPr>
          <w:rFonts w:cstheme="minorHAn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3"/>
        <w:gridCol w:w="1495"/>
        <w:gridCol w:w="1385"/>
        <w:gridCol w:w="1446"/>
        <w:gridCol w:w="1445"/>
      </w:tblGrid>
      <w:tr w:rsidR="004E6415" w:rsidRPr="00F13384" w14:paraId="121E5437" w14:textId="77777777" w:rsidTr="000E4C5E">
        <w:trPr>
          <w:trHeight w:val="561"/>
        </w:trPr>
        <w:tc>
          <w:tcPr>
            <w:tcW w:w="4111" w:type="dxa"/>
            <w:shd w:val="clear" w:color="auto" w:fill="auto"/>
            <w:vAlign w:val="center"/>
          </w:tcPr>
          <w:p w14:paraId="2AC929A3" w14:textId="77777777" w:rsidR="004E6415" w:rsidRPr="00F13384" w:rsidRDefault="004E6415" w:rsidP="000E4C5E">
            <w:pPr>
              <w:tabs>
                <w:tab w:val="left" w:pos="284"/>
                <w:tab w:val="left" w:pos="426"/>
              </w:tabs>
              <w:rPr>
                <w:rFonts w:cstheme="minorHAnsi"/>
              </w:rPr>
            </w:pPr>
            <w:r w:rsidRPr="00F13384">
              <w:rPr>
                <w:rFonts w:cstheme="minorHAnsi"/>
              </w:rPr>
              <w:t>Subjekt, lokalita, mechanizace</w:t>
            </w:r>
          </w:p>
        </w:tc>
        <w:tc>
          <w:tcPr>
            <w:tcW w:w="1550" w:type="dxa"/>
            <w:vAlign w:val="center"/>
          </w:tcPr>
          <w:p w14:paraId="024F2B9C" w14:textId="77777777" w:rsidR="004E6415" w:rsidRPr="00F13384" w:rsidRDefault="004E6415" w:rsidP="000E4C5E">
            <w:pPr>
              <w:tabs>
                <w:tab w:val="left" w:pos="284"/>
                <w:tab w:val="left" w:pos="426"/>
              </w:tabs>
              <w:jc w:val="center"/>
              <w:rPr>
                <w:rFonts w:cstheme="minorHAnsi"/>
              </w:rPr>
            </w:pPr>
            <w:r w:rsidRPr="00F13384">
              <w:rPr>
                <w:rFonts w:cstheme="minorHAnsi"/>
              </w:rPr>
              <w:t>Mechanizace</w:t>
            </w:r>
          </w:p>
        </w:tc>
        <w:tc>
          <w:tcPr>
            <w:tcW w:w="1550" w:type="dxa"/>
            <w:shd w:val="clear" w:color="auto" w:fill="auto"/>
            <w:vAlign w:val="center"/>
          </w:tcPr>
          <w:p w14:paraId="3248A789" w14:textId="77777777" w:rsidR="004E6415" w:rsidRPr="00F13384" w:rsidRDefault="004E6415" w:rsidP="000E4C5E">
            <w:pPr>
              <w:tabs>
                <w:tab w:val="left" w:pos="284"/>
                <w:tab w:val="left" w:pos="426"/>
              </w:tabs>
              <w:jc w:val="center"/>
              <w:rPr>
                <w:rFonts w:cstheme="minorHAnsi"/>
              </w:rPr>
            </w:pPr>
            <w:r w:rsidRPr="00F13384">
              <w:rPr>
                <w:rFonts w:cstheme="minorHAnsi"/>
              </w:rPr>
              <w:t>Posypový materiál</w:t>
            </w:r>
          </w:p>
        </w:tc>
        <w:tc>
          <w:tcPr>
            <w:tcW w:w="1550" w:type="dxa"/>
            <w:shd w:val="clear" w:color="auto" w:fill="auto"/>
            <w:vAlign w:val="center"/>
          </w:tcPr>
          <w:p w14:paraId="284FFE87" w14:textId="77777777" w:rsidR="004E6415" w:rsidRPr="00F13384" w:rsidRDefault="004E6415" w:rsidP="000E4C5E">
            <w:pPr>
              <w:tabs>
                <w:tab w:val="left" w:pos="284"/>
                <w:tab w:val="left" w:pos="426"/>
              </w:tabs>
              <w:jc w:val="center"/>
              <w:rPr>
                <w:rFonts w:cstheme="minorHAnsi"/>
              </w:rPr>
            </w:pPr>
            <w:r w:rsidRPr="00F13384">
              <w:rPr>
                <w:rFonts w:cstheme="minorHAnsi"/>
              </w:rPr>
              <w:t>Pohotovost</w:t>
            </w:r>
          </w:p>
        </w:tc>
        <w:tc>
          <w:tcPr>
            <w:tcW w:w="1551" w:type="dxa"/>
            <w:shd w:val="clear" w:color="auto" w:fill="auto"/>
            <w:vAlign w:val="center"/>
          </w:tcPr>
          <w:p w14:paraId="1FE43DAA" w14:textId="77777777" w:rsidR="004E6415" w:rsidRPr="00F13384" w:rsidRDefault="004E6415" w:rsidP="000E4C5E">
            <w:pPr>
              <w:tabs>
                <w:tab w:val="left" w:pos="284"/>
                <w:tab w:val="left" w:pos="426"/>
              </w:tabs>
              <w:jc w:val="center"/>
              <w:rPr>
                <w:rFonts w:cstheme="minorHAnsi"/>
              </w:rPr>
            </w:pPr>
            <w:r w:rsidRPr="00F13384">
              <w:rPr>
                <w:rFonts w:cstheme="minorHAnsi"/>
              </w:rPr>
              <w:t>Celkem</w:t>
            </w:r>
          </w:p>
        </w:tc>
      </w:tr>
      <w:tr w:rsidR="004E6415" w:rsidRPr="00F13384" w14:paraId="38D5F003" w14:textId="77777777" w:rsidTr="000E4C5E">
        <w:tc>
          <w:tcPr>
            <w:tcW w:w="4111" w:type="dxa"/>
            <w:shd w:val="clear" w:color="auto" w:fill="auto"/>
            <w:vAlign w:val="center"/>
          </w:tcPr>
          <w:p w14:paraId="309170F6" w14:textId="77777777" w:rsidR="004E6415" w:rsidRPr="00F13384" w:rsidRDefault="004E6415" w:rsidP="000E4C5E">
            <w:pPr>
              <w:tabs>
                <w:tab w:val="left" w:pos="284"/>
                <w:tab w:val="left" w:pos="426"/>
              </w:tabs>
              <w:jc w:val="both"/>
              <w:rPr>
                <w:rFonts w:cstheme="minorHAnsi"/>
                <w:b/>
              </w:rPr>
            </w:pPr>
            <w:r>
              <w:rPr>
                <w:rFonts w:cstheme="minorHAnsi"/>
                <w:b/>
              </w:rPr>
              <w:t xml:space="preserve">Zimní údržba pro Zubří (LZ) – </w:t>
            </w:r>
            <w:r w:rsidRPr="00F13384">
              <w:rPr>
                <w:rFonts w:cstheme="minorHAnsi"/>
              </w:rPr>
              <w:t>St.</w:t>
            </w:r>
            <w:r>
              <w:rPr>
                <w:rFonts w:cstheme="minorHAnsi"/>
              </w:rPr>
              <w:t xml:space="preserve"> </w:t>
            </w:r>
            <w:r w:rsidRPr="00F13384">
              <w:rPr>
                <w:rFonts w:cstheme="minorHAnsi"/>
              </w:rPr>
              <w:t>Zu</w:t>
            </w:r>
            <w:r>
              <w:rPr>
                <w:rFonts w:cstheme="minorHAnsi"/>
              </w:rPr>
              <w:t xml:space="preserve">bří, dolní a střední část města, </w:t>
            </w:r>
            <w:r w:rsidRPr="00F13384">
              <w:rPr>
                <w:rFonts w:cstheme="minorHAnsi"/>
              </w:rPr>
              <w:t xml:space="preserve">2 </w:t>
            </w:r>
            <w:r w:rsidRPr="00F13384">
              <w:rPr>
                <w:rFonts w:cstheme="minorHAnsi"/>
              </w:rPr>
              <w:lastRenderedPageBreak/>
              <w:t>traktory</w:t>
            </w:r>
          </w:p>
        </w:tc>
        <w:tc>
          <w:tcPr>
            <w:tcW w:w="1550" w:type="dxa"/>
            <w:vAlign w:val="center"/>
          </w:tcPr>
          <w:p w14:paraId="56A762EF" w14:textId="77777777" w:rsidR="004E6415" w:rsidRPr="00F13384" w:rsidRDefault="004E6415" w:rsidP="000E4C5E">
            <w:pPr>
              <w:tabs>
                <w:tab w:val="left" w:pos="284"/>
                <w:tab w:val="left" w:pos="426"/>
              </w:tabs>
              <w:jc w:val="center"/>
              <w:rPr>
                <w:rFonts w:cstheme="minorHAnsi"/>
              </w:rPr>
            </w:pPr>
            <w:proofErr w:type="gramStart"/>
            <w:r w:rsidRPr="00F13384">
              <w:rPr>
                <w:rFonts w:cstheme="minorHAnsi"/>
              </w:rPr>
              <w:lastRenderedPageBreak/>
              <w:t>384.830,-</w:t>
            </w:r>
            <w:proofErr w:type="gramEnd"/>
          </w:p>
        </w:tc>
        <w:tc>
          <w:tcPr>
            <w:tcW w:w="1550" w:type="dxa"/>
            <w:shd w:val="clear" w:color="auto" w:fill="auto"/>
            <w:vAlign w:val="center"/>
          </w:tcPr>
          <w:p w14:paraId="6E8B554B" w14:textId="77777777" w:rsidR="004E6415" w:rsidRPr="00F13384" w:rsidRDefault="004E6415" w:rsidP="000E4C5E">
            <w:pPr>
              <w:tabs>
                <w:tab w:val="left" w:pos="284"/>
                <w:tab w:val="left" w:pos="426"/>
              </w:tabs>
              <w:jc w:val="center"/>
              <w:rPr>
                <w:rFonts w:cstheme="minorHAnsi"/>
              </w:rPr>
            </w:pPr>
            <w:proofErr w:type="gramStart"/>
            <w:r w:rsidRPr="00F13384">
              <w:rPr>
                <w:rFonts w:cstheme="minorHAnsi"/>
              </w:rPr>
              <w:t>182.944,-</w:t>
            </w:r>
            <w:proofErr w:type="gramEnd"/>
          </w:p>
        </w:tc>
        <w:tc>
          <w:tcPr>
            <w:tcW w:w="1550" w:type="dxa"/>
            <w:shd w:val="clear" w:color="auto" w:fill="auto"/>
            <w:vAlign w:val="center"/>
          </w:tcPr>
          <w:p w14:paraId="725422B7" w14:textId="77777777" w:rsidR="004E6415" w:rsidRPr="00F13384" w:rsidRDefault="004E6415" w:rsidP="000E4C5E">
            <w:pPr>
              <w:tabs>
                <w:tab w:val="left" w:pos="284"/>
                <w:tab w:val="left" w:pos="426"/>
              </w:tabs>
              <w:jc w:val="center"/>
              <w:rPr>
                <w:rFonts w:cstheme="minorHAnsi"/>
              </w:rPr>
            </w:pPr>
            <w:proofErr w:type="gramStart"/>
            <w:r w:rsidRPr="00F13384">
              <w:rPr>
                <w:rFonts w:cstheme="minorHAnsi"/>
              </w:rPr>
              <w:t>95.953,-</w:t>
            </w:r>
            <w:proofErr w:type="gramEnd"/>
          </w:p>
        </w:tc>
        <w:tc>
          <w:tcPr>
            <w:tcW w:w="1551" w:type="dxa"/>
            <w:shd w:val="clear" w:color="auto" w:fill="auto"/>
            <w:vAlign w:val="center"/>
          </w:tcPr>
          <w:p w14:paraId="20C4CC14" w14:textId="77777777" w:rsidR="004E6415" w:rsidRPr="00F13384" w:rsidRDefault="004E6415" w:rsidP="000E4C5E">
            <w:pPr>
              <w:tabs>
                <w:tab w:val="left" w:pos="284"/>
                <w:tab w:val="left" w:pos="426"/>
              </w:tabs>
              <w:jc w:val="center"/>
              <w:rPr>
                <w:rFonts w:cstheme="minorHAnsi"/>
              </w:rPr>
            </w:pPr>
            <w:proofErr w:type="gramStart"/>
            <w:r w:rsidRPr="00F13384">
              <w:rPr>
                <w:rFonts w:cstheme="minorHAnsi"/>
              </w:rPr>
              <w:t>663.727,-</w:t>
            </w:r>
            <w:proofErr w:type="gramEnd"/>
          </w:p>
        </w:tc>
      </w:tr>
      <w:tr w:rsidR="004E6415" w:rsidRPr="00F13384" w14:paraId="6A0A2391" w14:textId="77777777" w:rsidTr="000E4C5E">
        <w:tc>
          <w:tcPr>
            <w:tcW w:w="4111" w:type="dxa"/>
            <w:shd w:val="clear" w:color="auto" w:fill="auto"/>
            <w:vAlign w:val="center"/>
          </w:tcPr>
          <w:p w14:paraId="02656747" w14:textId="77777777" w:rsidR="004E6415" w:rsidRPr="00F13384" w:rsidRDefault="004E6415" w:rsidP="000E4C5E">
            <w:pPr>
              <w:tabs>
                <w:tab w:val="left" w:pos="284"/>
                <w:tab w:val="left" w:pos="426"/>
              </w:tabs>
              <w:jc w:val="both"/>
              <w:rPr>
                <w:rFonts w:cstheme="minorHAnsi"/>
                <w:b/>
              </w:rPr>
            </w:pPr>
            <w:r>
              <w:rPr>
                <w:rFonts w:cstheme="minorHAnsi"/>
                <w:b/>
              </w:rPr>
              <w:t xml:space="preserve">Zimní údržba pro Zubří (JM) – </w:t>
            </w:r>
            <w:r w:rsidRPr="00F13384">
              <w:rPr>
                <w:rFonts w:cstheme="minorHAnsi"/>
              </w:rPr>
              <w:t xml:space="preserve">horní část města od rozcestí, </w:t>
            </w:r>
            <w:proofErr w:type="spellStart"/>
            <w:r w:rsidRPr="00F13384">
              <w:rPr>
                <w:rFonts w:cstheme="minorHAnsi"/>
              </w:rPr>
              <w:t>Randusky</w:t>
            </w:r>
            <w:proofErr w:type="spellEnd"/>
            <w:r w:rsidR="00D97F71">
              <w:rPr>
                <w:rFonts w:cstheme="minorHAnsi"/>
              </w:rPr>
              <w:t>,</w:t>
            </w:r>
            <w:r w:rsidRPr="00F13384">
              <w:rPr>
                <w:rFonts w:cstheme="minorHAnsi"/>
              </w:rPr>
              <w:t xml:space="preserve"> traktor a nakladač posypu</w:t>
            </w:r>
          </w:p>
        </w:tc>
        <w:tc>
          <w:tcPr>
            <w:tcW w:w="1550" w:type="dxa"/>
            <w:vAlign w:val="center"/>
          </w:tcPr>
          <w:p w14:paraId="0737CD83" w14:textId="77777777" w:rsidR="004E6415" w:rsidRPr="00F13384" w:rsidRDefault="004E6415" w:rsidP="000E4C5E">
            <w:pPr>
              <w:tabs>
                <w:tab w:val="left" w:pos="284"/>
                <w:tab w:val="left" w:pos="426"/>
              </w:tabs>
              <w:jc w:val="center"/>
              <w:rPr>
                <w:rFonts w:cstheme="minorHAnsi"/>
              </w:rPr>
            </w:pPr>
            <w:proofErr w:type="gramStart"/>
            <w:r w:rsidRPr="00F13384">
              <w:rPr>
                <w:rFonts w:cstheme="minorHAnsi"/>
              </w:rPr>
              <w:t>364.484,-</w:t>
            </w:r>
            <w:proofErr w:type="gramEnd"/>
          </w:p>
        </w:tc>
        <w:tc>
          <w:tcPr>
            <w:tcW w:w="1550" w:type="dxa"/>
            <w:shd w:val="clear" w:color="auto" w:fill="auto"/>
            <w:vAlign w:val="center"/>
          </w:tcPr>
          <w:p w14:paraId="02D3CF59" w14:textId="77777777" w:rsidR="004E6415" w:rsidRPr="00F13384" w:rsidRDefault="004E6415" w:rsidP="000E4C5E">
            <w:pPr>
              <w:tabs>
                <w:tab w:val="left" w:pos="284"/>
                <w:tab w:val="left" w:pos="426"/>
              </w:tabs>
              <w:jc w:val="center"/>
              <w:rPr>
                <w:rFonts w:cstheme="minorHAnsi"/>
              </w:rPr>
            </w:pPr>
            <w:proofErr w:type="gramStart"/>
            <w:r w:rsidRPr="00F13384">
              <w:rPr>
                <w:rFonts w:cstheme="minorHAnsi"/>
              </w:rPr>
              <w:t>212.000,-</w:t>
            </w:r>
            <w:proofErr w:type="gramEnd"/>
          </w:p>
        </w:tc>
        <w:tc>
          <w:tcPr>
            <w:tcW w:w="1550" w:type="dxa"/>
            <w:shd w:val="clear" w:color="auto" w:fill="auto"/>
            <w:vAlign w:val="center"/>
          </w:tcPr>
          <w:p w14:paraId="12C628A5" w14:textId="77777777" w:rsidR="004E6415" w:rsidRPr="00F13384" w:rsidRDefault="004E6415" w:rsidP="000E4C5E">
            <w:pPr>
              <w:tabs>
                <w:tab w:val="left" w:pos="284"/>
                <w:tab w:val="left" w:pos="426"/>
              </w:tabs>
              <w:jc w:val="center"/>
              <w:rPr>
                <w:rFonts w:cstheme="minorHAnsi"/>
              </w:rPr>
            </w:pPr>
            <w:proofErr w:type="gramStart"/>
            <w:r w:rsidRPr="00F13384">
              <w:rPr>
                <w:rFonts w:cstheme="minorHAnsi"/>
              </w:rPr>
              <w:t>68.152,-</w:t>
            </w:r>
            <w:proofErr w:type="gramEnd"/>
          </w:p>
        </w:tc>
        <w:tc>
          <w:tcPr>
            <w:tcW w:w="1551" w:type="dxa"/>
            <w:shd w:val="clear" w:color="auto" w:fill="auto"/>
            <w:vAlign w:val="center"/>
          </w:tcPr>
          <w:p w14:paraId="571209AD" w14:textId="77777777" w:rsidR="004E6415" w:rsidRPr="00F13384" w:rsidRDefault="004E6415" w:rsidP="000E4C5E">
            <w:pPr>
              <w:tabs>
                <w:tab w:val="left" w:pos="284"/>
                <w:tab w:val="left" w:pos="426"/>
              </w:tabs>
              <w:jc w:val="center"/>
              <w:rPr>
                <w:rFonts w:cstheme="minorHAnsi"/>
              </w:rPr>
            </w:pPr>
            <w:proofErr w:type="gramStart"/>
            <w:r w:rsidRPr="00F13384">
              <w:rPr>
                <w:rFonts w:cstheme="minorHAnsi"/>
              </w:rPr>
              <w:t>644.636,-</w:t>
            </w:r>
            <w:proofErr w:type="gramEnd"/>
          </w:p>
        </w:tc>
      </w:tr>
      <w:tr w:rsidR="004E6415" w:rsidRPr="00F13384" w14:paraId="14ECFE65" w14:textId="77777777" w:rsidTr="000E4C5E">
        <w:tc>
          <w:tcPr>
            <w:tcW w:w="4111" w:type="dxa"/>
            <w:shd w:val="clear" w:color="auto" w:fill="auto"/>
            <w:vAlign w:val="center"/>
          </w:tcPr>
          <w:p w14:paraId="22036F68" w14:textId="77777777" w:rsidR="004E6415" w:rsidRPr="00F13384" w:rsidRDefault="004E6415" w:rsidP="000E4C5E">
            <w:pPr>
              <w:tabs>
                <w:tab w:val="left" w:pos="284"/>
                <w:tab w:val="left" w:pos="426"/>
              </w:tabs>
              <w:jc w:val="both"/>
              <w:rPr>
                <w:rFonts w:cstheme="minorHAnsi"/>
                <w:b/>
              </w:rPr>
            </w:pPr>
            <w:r>
              <w:rPr>
                <w:rFonts w:cstheme="minorHAnsi"/>
                <w:b/>
              </w:rPr>
              <w:t xml:space="preserve">Zimní údržba pro Zubří (RV) – </w:t>
            </w:r>
            <w:r w:rsidRPr="00F13384">
              <w:rPr>
                <w:rFonts w:cstheme="minorHAnsi"/>
              </w:rPr>
              <w:t>úzké cesty, parkoviště, křižovatky atd.</w:t>
            </w:r>
            <w:r>
              <w:rPr>
                <w:rFonts w:cstheme="minorHAnsi"/>
              </w:rPr>
              <w:t xml:space="preserve">, </w:t>
            </w:r>
            <w:r w:rsidRPr="00F13384">
              <w:rPr>
                <w:rFonts w:cstheme="minorHAnsi"/>
              </w:rPr>
              <w:t>nakladač UNC</w:t>
            </w:r>
          </w:p>
        </w:tc>
        <w:tc>
          <w:tcPr>
            <w:tcW w:w="1550" w:type="dxa"/>
            <w:vAlign w:val="center"/>
          </w:tcPr>
          <w:p w14:paraId="78D5BAAD" w14:textId="77777777" w:rsidR="004E6415" w:rsidRPr="00F13384" w:rsidRDefault="004E6415" w:rsidP="000E4C5E">
            <w:pPr>
              <w:tabs>
                <w:tab w:val="left" w:pos="284"/>
                <w:tab w:val="left" w:pos="426"/>
              </w:tabs>
              <w:jc w:val="center"/>
              <w:rPr>
                <w:rFonts w:cstheme="minorHAnsi"/>
              </w:rPr>
            </w:pPr>
            <w:proofErr w:type="gramStart"/>
            <w:r w:rsidRPr="00F13384">
              <w:rPr>
                <w:rFonts w:cstheme="minorHAnsi"/>
              </w:rPr>
              <w:t>104.606,-</w:t>
            </w:r>
            <w:proofErr w:type="gramEnd"/>
          </w:p>
        </w:tc>
        <w:tc>
          <w:tcPr>
            <w:tcW w:w="1550" w:type="dxa"/>
            <w:shd w:val="clear" w:color="auto" w:fill="auto"/>
            <w:vAlign w:val="center"/>
          </w:tcPr>
          <w:p w14:paraId="3A676D25" w14:textId="77777777" w:rsidR="004E6415" w:rsidRPr="00F13384" w:rsidRDefault="004E6415" w:rsidP="000E4C5E">
            <w:pPr>
              <w:tabs>
                <w:tab w:val="left" w:pos="284"/>
                <w:tab w:val="left" w:pos="426"/>
              </w:tabs>
              <w:jc w:val="center"/>
              <w:rPr>
                <w:rFonts w:cstheme="minorHAnsi"/>
              </w:rPr>
            </w:pPr>
            <w:r w:rsidRPr="00F13384">
              <w:rPr>
                <w:rFonts w:cstheme="minorHAnsi"/>
              </w:rPr>
              <w:t>--</w:t>
            </w:r>
          </w:p>
        </w:tc>
        <w:tc>
          <w:tcPr>
            <w:tcW w:w="1550" w:type="dxa"/>
            <w:shd w:val="clear" w:color="auto" w:fill="auto"/>
            <w:vAlign w:val="center"/>
          </w:tcPr>
          <w:p w14:paraId="2CD2E64E" w14:textId="77777777" w:rsidR="004E6415" w:rsidRPr="00F13384" w:rsidRDefault="004E6415" w:rsidP="000E4C5E">
            <w:pPr>
              <w:tabs>
                <w:tab w:val="left" w:pos="284"/>
                <w:tab w:val="left" w:pos="426"/>
              </w:tabs>
              <w:jc w:val="center"/>
              <w:rPr>
                <w:rFonts w:cstheme="minorHAnsi"/>
              </w:rPr>
            </w:pPr>
            <w:proofErr w:type="gramStart"/>
            <w:r w:rsidRPr="00F13384">
              <w:rPr>
                <w:rFonts w:cstheme="minorHAnsi"/>
              </w:rPr>
              <w:t>49.318,-</w:t>
            </w:r>
            <w:proofErr w:type="gramEnd"/>
          </w:p>
        </w:tc>
        <w:tc>
          <w:tcPr>
            <w:tcW w:w="1551" w:type="dxa"/>
            <w:shd w:val="clear" w:color="auto" w:fill="auto"/>
            <w:vAlign w:val="center"/>
          </w:tcPr>
          <w:p w14:paraId="31DA0B37" w14:textId="77777777" w:rsidR="004E6415" w:rsidRPr="00F13384" w:rsidRDefault="004E6415" w:rsidP="000E4C5E">
            <w:pPr>
              <w:tabs>
                <w:tab w:val="left" w:pos="284"/>
                <w:tab w:val="left" w:pos="426"/>
              </w:tabs>
              <w:jc w:val="center"/>
              <w:rPr>
                <w:rFonts w:cstheme="minorHAnsi"/>
              </w:rPr>
            </w:pPr>
            <w:proofErr w:type="gramStart"/>
            <w:r w:rsidRPr="00F13384">
              <w:rPr>
                <w:rFonts w:cstheme="minorHAnsi"/>
              </w:rPr>
              <w:t>153.924,-</w:t>
            </w:r>
            <w:proofErr w:type="gramEnd"/>
          </w:p>
        </w:tc>
      </w:tr>
      <w:tr w:rsidR="004E6415" w:rsidRPr="00F13384" w14:paraId="51EFBC5B" w14:textId="77777777" w:rsidTr="000E4C5E">
        <w:tc>
          <w:tcPr>
            <w:tcW w:w="4111" w:type="dxa"/>
            <w:shd w:val="clear" w:color="auto" w:fill="auto"/>
            <w:vAlign w:val="center"/>
          </w:tcPr>
          <w:p w14:paraId="62E8321F" w14:textId="77777777" w:rsidR="004E6415" w:rsidRPr="00F13384" w:rsidRDefault="004E6415" w:rsidP="000E4C5E">
            <w:pPr>
              <w:tabs>
                <w:tab w:val="left" w:pos="284"/>
                <w:tab w:val="left" w:pos="426"/>
              </w:tabs>
              <w:jc w:val="both"/>
              <w:rPr>
                <w:rFonts w:cstheme="minorHAnsi"/>
              </w:rPr>
            </w:pPr>
            <w:r w:rsidRPr="0005464B">
              <w:rPr>
                <w:rFonts w:cstheme="minorHAnsi"/>
                <w:b/>
              </w:rPr>
              <w:t>KMO Zubří</w:t>
            </w:r>
            <w:r w:rsidRPr="00F13384">
              <w:rPr>
                <w:rFonts w:cstheme="minorHAnsi"/>
              </w:rPr>
              <w:t xml:space="preserve"> – sídliště </w:t>
            </w:r>
            <w:r>
              <w:rPr>
                <w:rFonts w:cstheme="minorHAnsi"/>
              </w:rPr>
              <w:t xml:space="preserve">parkoviště, cesty, </w:t>
            </w:r>
            <w:r w:rsidRPr="00F13384">
              <w:rPr>
                <w:rFonts w:cstheme="minorHAnsi"/>
              </w:rPr>
              <w:t>křižovatky, veř.</w:t>
            </w:r>
            <w:r w:rsidR="00D97F71">
              <w:rPr>
                <w:rFonts w:cstheme="minorHAnsi"/>
              </w:rPr>
              <w:t xml:space="preserve"> </w:t>
            </w:r>
            <w:r w:rsidRPr="00F13384">
              <w:rPr>
                <w:rFonts w:cstheme="minorHAnsi"/>
              </w:rPr>
              <w:t>plochy</w:t>
            </w:r>
            <w:r>
              <w:rPr>
                <w:rFonts w:cstheme="minorHAnsi"/>
              </w:rPr>
              <w:t xml:space="preserve">, </w:t>
            </w:r>
            <w:r w:rsidRPr="00F13384">
              <w:rPr>
                <w:rFonts w:cstheme="minorHAnsi"/>
              </w:rPr>
              <w:t>nakladač UNC</w:t>
            </w:r>
          </w:p>
        </w:tc>
        <w:tc>
          <w:tcPr>
            <w:tcW w:w="1550" w:type="dxa"/>
            <w:vAlign w:val="center"/>
          </w:tcPr>
          <w:p w14:paraId="00D7A968" w14:textId="77777777" w:rsidR="004E6415" w:rsidRPr="00F13384" w:rsidRDefault="004E6415" w:rsidP="000E4C5E">
            <w:pPr>
              <w:tabs>
                <w:tab w:val="left" w:pos="284"/>
                <w:tab w:val="left" w:pos="426"/>
              </w:tabs>
              <w:jc w:val="center"/>
              <w:rPr>
                <w:rFonts w:cstheme="minorHAnsi"/>
              </w:rPr>
            </w:pPr>
            <w:proofErr w:type="gramStart"/>
            <w:r w:rsidRPr="00F13384">
              <w:rPr>
                <w:rFonts w:cstheme="minorHAnsi"/>
              </w:rPr>
              <w:t>16.456,-</w:t>
            </w:r>
            <w:proofErr w:type="gramEnd"/>
          </w:p>
        </w:tc>
        <w:tc>
          <w:tcPr>
            <w:tcW w:w="1550" w:type="dxa"/>
            <w:shd w:val="clear" w:color="auto" w:fill="auto"/>
            <w:vAlign w:val="center"/>
          </w:tcPr>
          <w:p w14:paraId="6C8A9B99" w14:textId="77777777" w:rsidR="004E6415" w:rsidRPr="00F13384" w:rsidRDefault="004E6415" w:rsidP="000E4C5E">
            <w:pPr>
              <w:tabs>
                <w:tab w:val="left" w:pos="284"/>
                <w:tab w:val="left" w:pos="426"/>
              </w:tabs>
              <w:jc w:val="center"/>
              <w:rPr>
                <w:rFonts w:cstheme="minorHAnsi"/>
              </w:rPr>
            </w:pPr>
            <w:r w:rsidRPr="00F13384">
              <w:rPr>
                <w:rFonts w:cstheme="minorHAnsi"/>
              </w:rPr>
              <w:t>--</w:t>
            </w:r>
          </w:p>
        </w:tc>
        <w:tc>
          <w:tcPr>
            <w:tcW w:w="1550" w:type="dxa"/>
            <w:shd w:val="clear" w:color="auto" w:fill="auto"/>
            <w:vAlign w:val="center"/>
          </w:tcPr>
          <w:p w14:paraId="1C802BDB" w14:textId="77777777" w:rsidR="004E6415" w:rsidRPr="00F13384" w:rsidRDefault="004E6415" w:rsidP="000E4C5E">
            <w:pPr>
              <w:tabs>
                <w:tab w:val="left" w:pos="284"/>
                <w:tab w:val="left" w:pos="426"/>
              </w:tabs>
              <w:jc w:val="center"/>
              <w:rPr>
                <w:rFonts w:cstheme="minorHAnsi"/>
              </w:rPr>
            </w:pPr>
            <w:r w:rsidRPr="00F13384">
              <w:rPr>
                <w:rFonts w:cstheme="minorHAnsi"/>
              </w:rPr>
              <w:t>--</w:t>
            </w:r>
          </w:p>
        </w:tc>
        <w:tc>
          <w:tcPr>
            <w:tcW w:w="1551" w:type="dxa"/>
            <w:shd w:val="clear" w:color="auto" w:fill="auto"/>
            <w:vAlign w:val="center"/>
          </w:tcPr>
          <w:p w14:paraId="7C1F2588" w14:textId="77777777" w:rsidR="004E6415" w:rsidRPr="00F13384" w:rsidRDefault="004E6415" w:rsidP="000E4C5E">
            <w:pPr>
              <w:tabs>
                <w:tab w:val="left" w:pos="284"/>
                <w:tab w:val="left" w:pos="426"/>
              </w:tabs>
              <w:jc w:val="center"/>
              <w:rPr>
                <w:rFonts w:cstheme="minorHAnsi"/>
              </w:rPr>
            </w:pPr>
            <w:proofErr w:type="gramStart"/>
            <w:r w:rsidRPr="00F13384">
              <w:rPr>
                <w:rFonts w:cstheme="minorHAnsi"/>
              </w:rPr>
              <w:t>16.456,-</w:t>
            </w:r>
            <w:proofErr w:type="gramEnd"/>
          </w:p>
        </w:tc>
      </w:tr>
      <w:tr w:rsidR="004E6415" w:rsidRPr="00F13384" w14:paraId="7D01FBB6" w14:textId="77777777" w:rsidTr="000E4C5E">
        <w:trPr>
          <w:trHeight w:val="628"/>
        </w:trPr>
        <w:tc>
          <w:tcPr>
            <w:tcW w:w="4111" w:type="dxa"/>
            <w:shd w:val="clear" w:color="auto" w:fill="auto"/>
            <w:vAlign w:val="center"/>
          </w:tcPr>
          <w:p w14:paraId="7519C2E7" w14:textId="77777777" w:rsidR="004E6415" w:rsidRPr="00F13384" w:rsidRDefault="004E6415" w:rsidP="000E4C5E">
            <w:pPr>
              <w:tabs>
                <w:tab w:val="left" w:pos="284"/>
                <w:tab w:val="left" w:pos="426"/>
              </w:tabs>
              <w:rPr>
                <w:rFonts w:cstheme="minorHAnsi"/>
              </w:rPr>
            </w:pPr>
            <w:r w:rsidRPr="00F13384">
              <w:rPr>
                <w:rFonts w:cstheme="minorHAnsi"/>
              </w:rPr>
              <w:t>Celkem</w:t>
            </w:r>
          </w:p>
        </w:tc>
        <w:tc>
          <w:tcPr>
            <w:tcW w:w="1550" w:type="dxa"/>
            <w:vAlign w:val="center"/>
          </w:tcPr>
          <w:p w14:paraId="7856FB92" w14:textId="77777777" w:rsidR="004E6415" w:rsidRPr="00F13384" w:rsidRDefault="004E6415" w:rsidP="000E4C5E">
            <w:pPr>
              <w:tabs>
                <w:tab w:val="left" w:pos="284"/>
                <w:tab w:val="left" w:pos="426"/>
              </w:tabs>
              <w:jc w:val="center"/>
              <w:rPr>
                <w:rFonts w:cstheme="minorHAnsi"/>
              </w:rPr>
            </w:pPr>
            <w:proofErr w:type="gramStart"/>
            <w:r w:rsidRPr="00F13384">
              <w:rPr>
                <w:rFonts w:cstheme="minorHAnsi"/>
              </w:rPr>
              <w:t>870.376,-</w:t>
            </w:r>
            <w:proofErr w:type="gramEnd"/>
          </w:p>
        </w:tc>
        <w:tc>
          <w:tcPr>
            <w:tcW w:w="1550" w:type="dxa"/>
            <w:shd w:val="clear" w:color="auto" w:fill="auto"/>
            <w:vAlign w:val="center"/>
          </w:tcPr>
          <w:p w14:paraId="3BFE005B" w14:textId="77777777" w:rsidR="004E6415" w:rsidRPr="00F13384" w:rsidRDefault="004E6415" w:rsidP="000E4C5E">
            <w:pPr>
              <w:tabs>
                <w:tab w:val="left" w:pos="284"/>
                <w:tab w:val="left" w:pos="426"/>
              </w:tabs>
              <w:jc w:val="center"/>
              <w:rPr>
                <w:rFonts w:cstheme="minorHAnsi"/>
              </w:rPr>
            </w:pPr>
            <w:proofErr w:type="gramStart"/>
            <w:r w:rsidRPr="00F13384">
              <w:rPr>
                <w:rFonts w:cstheme="minorHAnsi"/>
              </w:rPr>
              <w:t>394.944,-</w:t>
            </w:r>
            <w:proofErr w:type="gramEnd"/>
          </w:p>
        </w:tc>
        <w:tc>
          <w:tcPr>
            <w:tcW w:w="1550" w:type="dxa"/>
            <w:shd w:val="clear" w:color="auto" w:fill="auto"/>
            <w:vAlign w:val="center"/>
          </w:tcPr>
          <w:p w14:paraId="1A6087B1" w14:textId="77777777" w:rsidR="004E6415" w:rsidRPr="00F13384" w:rsidRDefault="004E6415" w:rsidP="000E4C5E">
            <w:pPr>
              <w:tabs>
                <w:tab w:val="left" w:pos="284"/>
                <w:tab w:val="left" w:pos="426"/>
              </w:tabs>
              <w:jc w:val="center"/>
              <w:rPr>
                <w:rFonts w:cstheme="minorHAnsi"/>
              </w:rPr>
            </w:pPr>
            <w:proofErr w:type="gramStart"/>
            <w:r w:rsidRPr="00F13384">
              <w:rPr>
                <w:rFonts w:cstheme="minorHAnsi"/>
              </w:rPr>
              <w:t>213.423,-</w:t>
            </w:r>
            <w:proofErr w:type="gramEnd"/>
          </w:p>
        </w:tc>
        <w:tc>
          <w:tcPr>
            <w:tcW w:w="1551" w:type="dxa"/>
            <w:shd w:val="clear" w:color="auto" w:fill="auto"/>
            <w:vAlign w:val="center"/>
          </w:tcPr>
          <w:p w14:paraId="0442429C" w14:textId="77777777" w:rsidR="004E6415" w:rsidRPr="00F13384" w:rsidRDefault="004E6415" w:rsidP="000E4C5E">
            <w:pPr>
              <w:tabs>
                <w:tab w:val="left" w:pos="284"/>
                <w:tab w:val="left" w:pos="426"/>
              </w:tabs>
              <w:jc w:val="center"/>
              <w:rPr>
                <w:rFonts w:cstheme="minorHAnsi"/>
                <w:b/>
              </w:rPr>
            </w:pPr>
            <w:proofErr w:type="gramStart"/>
            <w:r w:rsidRPr="00F13384">
              <w:rPr>
                <w:rFonts w:cstheme="minorHAnsi"/>
                <w:b/>
              </w:rPr>
              <w:t>1.478.743,-</w:t>
            </w:r>
            <w:proofErr w:type="gramEnd"/>
          </w:p>
        </w:tc>
      </w:tr>
    </w:tbl>
    <w:p w14:paraId="5022794A" w14:textId="77777777" w:rsidR="004E6415" w:rsidRDefault="004E6415" w:rsidP="002C6090"/>
    <w:p w14:paraId="5593F59B" w14:textId="77777777" w:rsidR="002C6090" w:rsidRDefault="004E6415" w:rsidP="002C6090">
      <w:r>
        <w:t>Na květnové RM 63</w:t>
      </w:r>
      <w:r w:rsidR="002C6090">
        <w:t xml:space="preserve"> se probíraly tyto body:</w:t>
      </w:r>
      <w:r w:rsidR="002C6090" w:rsidRPr="008A181F">
        <w:t xml:space="preserve"> </w:t>
      </w:r>
    </w:p>
    <w:p w14:paraId="28422077" w14:textId="77777777" w:rsidR="004E6415" w:rsidRPr="004E6415" w:rsidRDefault="006213B3" w:rsidP="004E6415">
      <w:pPr>
        <w:pStyle w:val="Odstavecseseznamem"/>
        <w:numPr>
          <w:ilvl w:val="0"/>
          <w:numId w:val="1"/>
        </w:numPr>
        <w:jc w:val="both"/>
        <w:rPr>
          <w:rFonts w:cstheme="minorHAnsi"/>
        </w:rPr>
      </w:pPr>
      <w:r>
        <w:rPr>
          <w:rFonts w:cstheme="minorHAnsi"/>
        </w:rPr>
        <w:t xml:space="preserve">Rada Města (RM) </w:t>
      </w:r>
      <w:r w:rsidR="004E6415" w:rsidRPr="004E6415">
        <w:rPr>
          <w:rFonts w:cstheme="minorHAnsi"/>
        </w:rPr>
        <w:t>schválila smlouvu o výpůjčce fotografie partyzána Václava Sedláka k naučné stezce „Co pamatují zubři v Zubří“ s Muzeem regionu Valašsko, zastoupené Ing. Tomášem Vitáskem, IČ: 00098574, Vsetín, Horní nám. 2, PSČ 755 01. Zapůjčení je bezúplatné.</w:t>
      </w:r>
    </w:p>
    <w:p w14:paraId="0BE430F4" w14:textId="77777777" w:rsidR="004E6415" w:rsidRPr="004E6415" w:rsidRDefault="004E6415" w:rsidP="004E6415">
      <w:pPr>
        <w:pStyle w:val="Odstavecseseznamem"/>
        <w:numPr>
          <w:ilvl w:val="0"/>
          <w:numId w:val="1"/>
        </w:numPr>
        <w:jc w:val="both"/>
        <w:rPr>
          <w:rFonts w:cstheme="minorHAnsi"/>
        </w:rPr>
      </w:pPr>
      <w:r w:rsidRPr="004E6415">
        <w:rPr>
          <w:rFonts w:cstheme="minorHAnsi"/>
        </w:rPr>
        <w:t>RM, v postavení jediného společníka MA Zubří</w:t>
      </w:r>
      <w:r w:rsidR="00D97F71">
        <w:rPr>
          <w:rFonts w:cstheme="minorHAnsi"/>
        </w:rPr>
        <w:t>,</w:t>
      </w:r>
      <w:r w:rsidRPr="004E6415">
        <w:rPr>
          <w:rFonts w:cstheme="minorHAnsi"/>
        </w:rPr>
        <w:t xml:space="preserve"> s.</w:t>
      </w:r>
      <w:r w:rsidR="00D97F71">
        <w:rPr>
          <w:rFonts w:cstheme="minorHAnsi"/>
        </w:rPr>
        <w:t xml:space="preserve"> </w:t>
      </w:r>
      <w:r w:rsidRPr="004E6415">
        <w:rPr>
          <w:rFonts w:cstheme="minorHAnsi"/>
        </w:rPr>
        <w:t>r.</w:t>
      </w:r>
      <w:r w:rsidR="00D97F71">
        <w:rPr>
          <w:rFonts w:cstheme="minorHAnsi"/>
        </w:rPr>
        <w:t xml:space="preserve"> </w:t>
      </w:r>
      <w:r w:rsidRPr="004E6415">
        <w:rPr>
          <w:rFonts w:cstheme="minorHAnsi"/>
        </w:rPr>
        <w:t>o., schválila účetní závěrku MA Zubří</w:t>
      </w:r>
      <w:r w:rsidR="00D97F71">
        <w:rPr>
          <w:rFonts w:cstheme="minorHAnsi"/>
        </w:rPr>
        <w:t>,</w:t>
      </w:r>
      <w:r w:rsidRPr="004E6415">
        <w:rPr>
          <w:rFonts w:cstheme="minorHAnsi"/>
        </w:rPr>
        <w:t xml:space="preserve"> s.</w:t>
      </w:r>
      <w:r w:rsidR="00D97F71">
        <w:rPr>
          <w:rFonts w:cstheme="minorHAnsi"/>
        </w:rPr>
        <w:t xml:space="preserve"> </w:t>
      </w:r>
      <w:r w:rsidRPr="004E6415">
        <w:rPr>
          <w:rFonts w:cstheme="minorHAnsi"/>
        </w:rPr>
        <w:t>r.</w:t>
      </w:r>
      <w:r w:rsidR="00D97F71">
        <w:rPr>
          <w:rFonts w:cstheme="minorHAnsi"/>
        </w:rPr>
        <w:t xml:space="preserve"> </w:t>
      </w:r>
      <w:r w:rsidRPr="004E6415">
        <w:rPr>
          <w:rFonts w:cstheme="minorHAnsi"/>
        </w:rPr>
        <w:t>o., IČ: 05307449, Zubří, Sídlištní 1750, PSČ 756 54, k rozvahovému dni 31. 12. 2020. RM zároveň doporučila ZM schválit vyúčtování zálohy a oprávněnou výši vyrovnávací platby (VP) MA Zubří</w:t>
      </w:r>
      <w:r w:rsidR="00D97F71">
        <w:rPr>
          <w:rFonts w:cstheme="minorHAnsi"/>
        </w:rPr>
        <w:t>,</w:t>
      </w:r>
      <w:r w:rsidRPr="004E6415">
        <w:rPr>
          <w:rFonts w:cstheme="minorHAnsi"/>
        </w:rPr>
        <w:t xml:space="preserve"> s.</w:t>
      </w:r>
      <w:r w:rsidR="00D97F71">
        <w:rPr>
          <w:rFonts w:cstheme="minorHAnsi"/>
        </w:rPr>
        <w:t xml:space="preserve"> </w:t>
      </w:r>
      <w:r w:rsidRPr="004E6415">
        <w:rPr>
          <w:rFonts w:cstheme="minorHAnsi"/>
        </w:rPr>
        <w:t>r.</w:t>
      </w:r>
      <w:r w:rsidR="00D97F71">
        <w:rPr>
          <w:rFonts w:cstheme="minorHAnsi"/>
        </w:rPr>
        <w:t xml:space="preserve"> </w:t>
      </w:r>
      <w:r w:rsidRPr="004E6415">
        <w:rPr>
          <w:rFonts w:cstheme="minorHAnsi"/>
        </w:rPr>
        <w:t>o., IČ: 05307449, Zubří, Sídlištní 1750, PSČ 756 54, za rok 2020. V roce 2020 společnost MA dosáhla účetní ztráty 4,89 mil. Kč bez započtení VP od zřizovatele. Pro rok 2020 byla stanovena výše VP 5,4 mil. Kč. Částka 571 tis. Kč bude připsána ve prospěch města Zubří jako nadměrná finanční podpora. Bližší informace si můžete přečíst ve zveřejněných důvodových zprávách z RM na webových stránkách města Zubří.</w:t>
      </w:r>
    </w:p>
    <w:p w14:paraId="4C36AB33" w14:textId="77777777" w:rsidR="004E6415" w:rsidRPr="004E6415" w:rsidRDefault="004E6415" w:rsidP="004E6415">
      <w:pPr>
        <w:pStyle w:val="Odstavecseseznamem"/>
        <w:numPr>
          <w:ilvl w:val="0"/>
          <w:numId w:val="1"/>
        </w:numPr>
        <w:jc w:val="both"/>
        <w:rPr>
          <w:rFonts w:cstheme="minorHAnsi"/>
        </w:rPr>
      </w:pPr>
      <w:r w:rsidRPr="004E6415">
        <w:rPr>
          <w:rFonts w:cstheme="minorHAnsi"/>
        </w:rPr>
        <w:t>RM schválila uzavření Smlouvy č. Z_S24_12_8120068464 k realizaci přeložky distribučního zařízení určeného k dodávce elektrické energie s ČEZ Distribuce, a.</w:t>
      </w:r>
      <w:r w:rsidR="00D97F71">
        <w:rPr>
          <w:rFonts w:cstheme="minorHAnsi"/>
        </w:rPr>
        <w:t xml:space="preserve"> </w:t>
      </w:r>
      <w:r w:rsidRPr="004E6415">
        <w:rPr>
          <w:rFonts w:cstheme="minorHAnsi"/>
        </w:rPr>
        <w:t xml:space="preserve">s., IČ: 24729035, Děčín </w:t>
      </w:r>
      <w:proofErr w:type="gramStart"/>
      <w:r w:rsidRPr="004E6415">
        <w:rPr>
          <w:rFonts w:cstheme="minorHAnsi"/>
        </w:rPr>
        <w:t>IV - Podmokly</w:t>
      </w:r>
      <w:proofErr w:type="gramEnd"/>
      <w:r w:rsidRPr="004E6415">
        <w:rPr>
          <w:rFonts w:cstheme="minorHAnsi"/>
        </w:rPr>
        <w:t>, Teplická 874/8, PSČ 405 02. Cena realizace přeložky činí 532 792 Kč bez DPH. Jedná se o nutný krok, který předchází plánovanému rozšíření parkoviště na Sídlišti 6. května o 22 parkovacích míst.</w:t>
      </w:r>
    </w:p>
    <w:p w14:paraId="6852A3F5" w14:textId="77777777" w:rsidR="004E6415" w:rsidRPr="004E6415" w:rsidRDefault="004E6415" w:rsidP="004E6415">
      <w:pPr>
        <w:pStyle w:val="Odstavecseseznamem"/>
        <w:numPr>
          <w:ilvl w:val="0"/>
          <w:numId w:val="1"/>
        </w:numPr>
        <w:jc w:val="both"/>
        <w:rPr>
          <w:rFonts w:cstheme="minorHAnsi"/>
        </w:rPr>
      </w:pPr>
      <w:r w:rsidRPr="004E6415">
        <w:rPr>
          <w:rFonts w:cstheme="minorHAnsi"/>
        </w:rPr>
        <w:t xml:space="preserve">RM schvaluje smlouvu o dílo na zhotovení projektové dokumentace Rekonstrukce interiéru </w:t>
      </w:r>
      <w:r w:rsidR="00B13AE6">
        <w:rPr>
          <w:rFonts w:cstheme="minorHAnsi"/>
        </w:rPr>
        <w:t>K</w:t>
      </w:r>
      <w:r w:rsidRPr="004E6415">
        <w:rPr>
          <w:rFonts w:cstheme="minorHAnsi"/>
        </w:rPr>
        <w:t>lubu Zubří, s</w:t>
      </w:r>
      <w:r w:rsidR="00B13AE6">
        <w:rPr>
          <w:rFonts w:cstheme="minorHAnsi"/>
        </w:rPr>
        <w:t> </w:t>
      </w:r>
      <w:proofErr w:type="spellStart"/>
      <w:r w:rsidRPr="004E6415">
        <w:rPr>
          <w:rFonts w:cstheme="minorHAnsi"/>
        </w:rPr>
        <w:t>Techartstav</w:t>
      </w:r>
      <w:proofErr w:type="spellEnd"/>
      <w:r w:rsidR="00B13AE6">
        <w:rPr>
          <w:rFonts w:cstheme="minorHAnsi"/>
        </w:rPr>
        <w:t>,</w:t>
      </w:r>
      <w:r w:rsidRPr="004E6415">
        <w:rPr>
          <w:rFonts w:cstheme="minorHAnsi"/>
        </w:rPr>
        <w:t xml:space="preserve"> s.</w:t>
      </w:r>
      <w:r w:rsidR="00B13AE6">
        <w:rPr>
          <w:rFonts w:cstheme="minorHAnsi"/>
        </w:rPr>
        <w:t xml:space="preserve"> </w:t>
      </w:r>
      <w:r w:rsidRPr="004E6415">
        <w:rPr>
          <w:rFonts w:cstheme="minorHAnsi"/>
        </w:rPr>
        <w:t>r.</w:t>
      </w:r>
      <w:r w:rsidR="00B13AE6">
        <w:rPr>
          <w:rFonts w:cstheme="minorHAnsi"/>
        </w:rPr>
        <w:t xml:space="preserve"> </w:t>
      </w:r>
      <w:r w:rsidRPr="004E6415">
        <w:rPr>
          <w:rFonts w:cstheme="minorHAnsi"/>
        </w:rPr>
        <w:t>o., IČ: 02162083, Rabasova 1157/8, Ostrava-Poruba, PSČ 708 00, dle důvodové zprávy, po doplnění. Smlouva je uzavřen</w:t>
      </w:r>
      <w:r w:rsidR="00B13AE6">
        <w:rPr>
          <w:rFonts w:cstheme="minorHAnsi"/>
        </w:rPr>
        <w:t>a</w:t>
      </w:r>
      <w:r w:rsidRPr="004E6415">
        <w:rPr>
          <w:rFonts w:cstheme="minorHAnsi"/>
        </w:rPr>
        <w:t xml:space="preserve"> na 1,2 mil. Kč vč. DPH. </w:t>
      </w:r>
    </w:p>
    <w:p w14:paraId="4568E571" w14:textId="77777777" w:rsidR="004E6415" w:rsidRPr="004E6415" w:rsidRDefault="004E6415" w:rsidP="004E6415">
      <w:pPr>
        <w:pStyle w:val="Odstavecseseznamem"/>
        <w:numPr>
          <w:ilvl w:val="0"/>
          <w:numId w:val="1"/>
        </w:numPr>
        <w:jc w:val="both"/>
        <w:rPr>
          <w:rFonts w:cstheme="minorHAnsi"/>
        </w:rPr>
      </w:pPr>
      <w:r w:rsidRPr="004E6415">
        <w:rPr>
          <w:rFonts w:cstheme="minorHAnsi"/>
        </w:rPr>
        <w:t xml:space="preserve">RM schvaluje uzavření Dodatku </w:t>
      </w:r>
    </w:p>
    <w:p w14:paraId="6436E80E" w14:textId="77777777" w:rsidR="004E6415" w:rsidRPr="004E6415" w:rsidRDefault="004E6415" w:rsidP="004E6415">
      <w:pPr>
        <w:pStyle w:val="Odstavecseseznamem"/>
        <w:numPr>
          <w:ilvl w:val="1"/>
          <w:numId w:val="1"/>
        </w:numPr>
        <w:jc w:val="both"/>
        <w:rPr>
          <w:rFonts w:cstheme="minorHAnsi"/>
        </w:rPr>
      </w:pPr>
      <w:r w:rsidRPr="004E6415">
        <w:rPr>
          <w:rFonts w:cstheme="minorHAnsi"/>
        </w:rPr>
        <w:t xml:space="preserve">č. 4 ke Smlouvě o nájmu bytu č. 4, Rožnovská 419, Zubří, s </w:t>
      </w:r>
      <w:proofErr w:type="spellStart"/>
      <w:r w:rsidRPr="004E6415">
        <w:rPr>
          <w:rFonts w:cstheme="minorHAnsi"/>
        </w:rPr>
        <w:t>XXXxxx</w:t>
      </w:r>
      <w:proofErr w:type="spellEnd"/>
      <w:r w:rsidRPr="004E6415">
        <w:rPr>
          <w:rFonts w:cstheme="minorHAnsi"/>
        </w:rPr>
        <w:t>, kterým se prodlužuje doba nájmu na dobu určitou od 1. 7. 2021 do 30. 6. 2023.</w:t>
      </w:r>
    </w:p>
    <w:p w14:paraId="29715048" w14:textId="77777777" w:rsidR="004E6415" w:rsidRPr="004E6415" w:rsidRDefault="004E6415" w:rsidP="004E6415">
      <w:pPr>
        <w:pStyle w:val="Odstavecseseznamem"/>
        <w:numPr>
          <w:ilvl w:val="1"/>
          <w:numId w:val="1"/>
        </w:numPr>
        <w:jc w:val="both"/>
        <w:rPr>
          <w:rFonts w:cstheme="minorHAnsi"/>
        </w:rPr>
      </w:pPr>
      <w:r w:rsidRPr="004E6415">
        <w:rPr>
          <w:rFonts w:cstheme="minorHAnsi"/>
        </w:rPr>
        <w:t xml:space="preserve">č. 2 ke Smlouvě o nájmu bytu č. 12, Rožnovská 419, Zubří, s </w:t>
      </w:r>
      <w:proofErr w:type="spellStart"/>
      <w:r w:rsidRPr="004E6415">
        <w:rPr>
          <w:rFonts w:cstheme="minorHAnsi"/>
        </w:rPr>
        <w:t>XXXxxx</w:t>
      </w:r>
      <w:proofErr w:type="spellEnd"/>
      <w:r w:rsidRPr="004E6415">
        <w:rPr>
          <w:rFonts w:cstheme="minorHAnsi"/>
        </w:rPr>
        <w:t>, kterým se prodlužuje doba nájmu na dobu určitou od 1. 7. 2021 do 30. 6. 2022</w:t>
      </w:r>
    </w:p>
    <w:p w14:paraId="7B21A2E9" w14:textId="77777777" w:rsidR="004E6415" w:rsidRPr="004E6415" w:rsidRDefault="004E6415" w:rsidP="004E6415">
      <w:pPr>
        <w:pStyle w:val="Odstavecseseznamem"/>
        <w:numPr>
          <w:ilvl w:val="1"/>
          <w:numId w:val="1"/>
        </w:numPr>
        <w:jc w:val="both"/>
        <w:rPr>
          <w:rFonts w:cstheme="minorHAnsi"/>
        </w:rPr>
      </w:pPr>
      <w:r w:rsidRPr="004E6415">
        <w:rPr>
          <w:rFonts w:cstheme="minorHAnsi"/>
        </w:rPr>
        <w:t xml:space="preserve">č. 3 ke Smlouvě o nájmu bytu č. 3, Hlavní 824, Zubří, s </w:t>
      </w:r>
      <w:proofErr w:type="spellStart"/>
      <w:r w:rsidRPr="004E6415">
        <w:rPr>
          <w:rFonts w:cstheme="minorHAnsi"/>
        </w:rPr>
        <w:t>XXXxxx</w:t>
      </w:r>
      <w:proofErr w:type="spellEnd"/>
      <w:r w:rsidRPr="004E6415">
        <w:rPr>
          <w:rFonts w:cstheme="minorHAnsi"/>
        </w:rPr>
        <w:t>, kterým se prodlužuje doba nájmu na dobu určitou od 1. 7. 2021 do 30. 6.2023</w:t>
      </w:r>
    </w:p>
    <w:p w14:paraId="5473ACCB" w14:textId="77777777" w:rsidR="004E6415" w:rsidRPr="004E6415" w:rsidRDefault="004E6415" w:rsidP="004E6415">
      <w:pPr>
        <w:pStyle w:val="Odstavecseseznamem"/>
        <w:numPr>
          <w:ilvl w:val="1"/>
          <w:numId w:val="1"/>
        </w:numPr>
        <w:jc w:val="both"/>
        <w:rPr>
          <w:rFonts w:cstheme="minorHAnsi"/>
        </w:rPr>
      </w:pPr>
      <w:r w:rsidRPr="004E6415">
        <w:rPr>
          <w:rFonts w:cstheme="minorHAnsi"/>
        </w:rPr>
        <w:t xml:space="preserve">č. 3 ke Smlouvě o nájmu bytu č. 15, Hlavní 824, Zubří s </w:t>
      </w:r>
      <w:proofErr w:type="spellStart"/>
      <w:r w:rsidRPr="004E6415">
        <w:rPr>
          <w:rFonts w:cstheme="minorHAnsi"/>
        </w:rPr>
        <w:t>XXXxxx</w:t>
      </w:r>
      <w:proofErr w:type="spellEnd"/>
      <w:r w:rsidRPr="004E6415">
        <w:rPr>
          <w:rFonts w:cstheme="minorHAnsi"/>
        </w:rPr>
        <w:t>, kterým se prodlužuje doba nájmu na dobu určitou od 1. 7. 2021 do 30. 6. 2023</w:t>
      </w:r>
    </w:p>
    <w:p w14:paraId="74B8D42A" w14:textId="77777777" w:rsidR="004E6415" w:rsidRPr="004E6415" w:rsidRDefault="004E6415" w:rsidP="004E6415">
      <w:pPr>
        <w:pStyle w:val="Odstavecseseznamem"/>
        <w:numPr>
          <w:ilvl w:val="1"/>
          <w:numId w:val="1"/>
        </w:numPr>
        <w:jc w:val="both"/>
        <w:rPr>
          <w:rFonts w:cstheme="minorHAnsi"/>
        </w:rPr>
      </w:pPr>
      <w:r w:rsidRPr="004E6415">
        <w:rPr>
          <w:rFonts w:cstheme="minorHAnsi"/>
        </w:rPr>
        <w:lastRenderedPageBreak/>
        <w:t xml:space="preserve">č. 3 ke Smlouvě o nájmu bytu č. 16, Hlavní 824, Zubří s </w:t>
      </w:r>
      <w:proofErr w:type="spellStart"/>
      <w:r w:rsidRPr="004E6415">
        <w:rPr>
          <w:rFonts w:cstheme="minorHAnsi"/>
        </w:rPr>
        <w:t>XXXxxx</w:t>
      </w:r>
      <w:proofErr w:type="spellEnd"/>
      <w:r w:rsidRPr="004E6415">
        <w:rPr>
          <w:rFonts w:cstheme="minorHAnsi"/>
        </w:rPr>
        <w:t>, kterým se prodlužuje doba nájmu na dobu určitou od 1. 7. 2021 do 30. 6. 2023.</w:t>
      </w:r>
    </w:p>
    <w:p w14:paraId="71B04917" w14:textId="77777777" w:rsidR="004E6415" w:rsidRPr="004E6415" w:rsidRDefault="004E6415" w:rsidP="004E6415">
      <w:pPr>
        <w:pStyle w:val="Odstavecseseznamem"/>
        <w:numPr>
          <w:ilvl w:val="1"/>
          <w:numId w:val="1"/>
        </w:numPr>
        <w:jc w:val="both"/>
        <w:rPr>
          <w:rFonts w:cstheme="minorHAnsi"/>
        </w:rPr>
      </w:pPr>
      <w:r w:rsidRPr="004E6415">
        <w:rPr>
          <w:rFonts w:cstheme="minorHAnsi"/>
        </w:rPr>
        <w:t xml:space="preserve">č. 3 ke Smlouvě o nájmu bytu č. 18, Hlavní 824, Zubří s </w:t>
      </w:r>
      <w:proofErr w:type="spellStart"/>
      <w:r w:rsidRPr="004E6415">
        <w:rPr>
          <w:rFonts w:cstheme="minorHAnsi"/>
        </w:rPr>
        <w:t>XXXxxx</w:t>
      </w:r>
      <w:proofErr w:type="spellEnd"/>
      <w:r w:rsidRPr="004E6415">
        <w:rPr>
          <w:rFonts w:cstheme="minorHAnsi"/>
        </w:rPr>
        <w:t>, kterým se prodlužuje doba nájmu na dobu určitou od 1. 7. 2021 do 30. 6. 2023.</w:t>
      </w:r>
    </w:p>
    <w:p w14:paraId="12F0DEAF" w14:textId="77777777" w:rsidR="004E6415" w:rsidRPr="004E6415" w:rsidRDefault="004E6415" w:rsidP="004E6415">
      <w:pPr>
        <w:pStyle w:val="Odstavecseseznamem"/>
        <w:numPr>
          <w:ilvl w:val="0"/>
          <w:numId w:val="1"/>
        </w:numPr>
        <w:jc w:val="both"/>
        <w:rPr>
          <w:rFonts w:cstheme="minorHAnsi"/>
        </w:rPr>
      </w:pPr>
      <w:r w:rsidRPr="004E6415">
        <w:rPr>
          <w:rFonts w:cstheme="minorHAnsi"/>
        </w:rPr>
        <w:t xml:space="preserve">RM nedoporučuje ZM schválit směnu nemovité </w:t>
      </w:r>
      <w:proofErr w:type="gramStart"/>
      <w:r w:rsidRPr="004E6415">
        <w:rPr>
          <w:rFonts w:cstheme="minorHAnsi"/>
        </w:rPr>
        <w:t>věci - pozemků</w:t>
      </w:r>
      <w:proofErr w:type="gramEnd"/>
      <w:r w:rsidRPr="004E6415">
        <w:rPr>
          <w:rFonts w:cstheme="minorHAnsi"/>
        </w:rPr>
        <w:t>: pozemku p.</w:t>
      </w:r>
      <w:r w:rsidR="00B13AE6">
        <w:rPr>
          <w:rFonts w:cstheme="minorHAnsi"/>
        </w:rPr>
        <w:t xml:space="preserve"> </w:t>
      </w:r>
      <w:r w:rsidRPr="004E6415">
        <w:rPr>
          <w:rFonts w:cstheme="minorHAnsi"/>
        </w:rPr>
        <w:t>č. 3973/36, orná půda, výměře 2.647 m</w:t>
      </w:r>
      <w:r w:rsidRPr="00B13AE6">
        <w:rPr>
          <w:rFonts w:cstheme="minorHAnsi"/>
          <w:vertAlign w:val="superscript"/>
        </w:rPr>
        <w:t>2</w:t>
      </w:r>
      <w:r w:rsidRPr="004E6415">
        <w:rPr>
          <w:rFonts w:cstheme="minorHAnsi"/>
        </w:rPr>
        <w:t>, k.</w:t>
      </w:r>
      <w:r w:rsidR="00B13AE6">
        <w:rPr>
          <w:rFonts w:cstheme="minorHAnsi"/>
        </w:rPr>
        <w:t xml:space="preserve"> </w:t>
      </w:r>
      <w:proofErr w:type="spellStart"/>
      <w:r w:rsidRPr="004E6415">
        <w:rPr>
          <w:rFonts w:cstheme="minorHAnsi"/>
        </w:rPr>
        <w:t>ú</w:t>
      </w:r>
      <w:r w:rsidR="00B13AE6">
        <w:rPr>
          <w:rFonts w:cstheme="minorHAnsi"/>
        </w:rPr>
        <w:t>z</w:t>
      </w:r>
      <w:proofErr w:type="spellEnd"/>
      <w:r w:rsidRPr="004E6415">
        <w:rPr>
          <w:rFonts w:cstheme="minorHAnsi"/>
        </w:rPr>
        <w:t xml:space="preserve">. Zubří, ve vlastnictví </w:t>
      </w:r>
      <w:proofErr w:type="spellStart"/>
      <w:r w:rsidRPr="004E6415">
        <w:rPr>
          <w:rFonts w:cstheme="minorHAnsi"/>
        </w:rPr>
        <w:t>XXXxxx</w:t>
      </w:r>
      <w:proofErr w:type="spellEnd"/>
      <w:r w:rsidRPr="004E6415">
        <w:rPr>
          <w:rFonts w:cstheme="minorHAnsi"/>
        </w:rPr>
        <w:t>, za část pozemku p.</w:t>
      </w:r>
      <w:r w:rsidR="00B13AE6">
        <w:rPr>
          <w:rFonts w:cstheme="minorHAnsi"/>
        </w:rPr>
        <w:t xml:space="preserve"> </w:t>
      </w:r>
      <w:r w:rsidRPr="004E6415">
        <w:rPr>
          <w:rFonts w:cstheme="minorHAnsi"/>
        </w:rPr>
        <w:t>č. 3973/20, orná půda, o výměře 1.992 m</w:t>
      </w:r>
      <w:r w:rsidRPr="00B13AE6">
        <w:rPr>
          <w:rFonts w:cstheme="minorHAnsi"/>
          <w:vertAlign w:val="superscript"/>
        </w:rPr>
        <w:t>2</w:t>
      </w:r>
      <w:r w:rsidRPr="004E6415">
        <w:rPr>
          <w:rFonts w:cstheme="minorHAnsi"/>
        </w:rPr>
        <w:t>, k.</w:t>
      </w:r>
      <w:r w:rsidR="00B13AE6">
        <w:rPr>
          <w:rFonts w:cstheme="minorHAnsi"/>
        </w:rPr>
        <w:t xml:space="preserve"> </w:t>
      </w:r>
      <w:proofErr w:type="spellStart"/>
      <w:r w:rsidRPr="004E6415">
        <w:rPr>
          <w:rFonts w:cstheme="minorHAnsi"/>
        </w:rPr>
        <w:t>úz</w:t>
      </w:r>
      <w:proofErr w:type="spellEnd"/>
      <w:r w:rsidRPr="004E6415">
        <w:rPr>
          <w:rFonts w:cstheme="minorHAnsi"/>
        </w:rPr>
        <w:t>. Zubří, ve vlastnictví města Zubří, jako směnu bez finančního vyrovnání. Jedná se o pozemek v rámci územní studie – lokality „</w:t>
      </w:r>
      <w:proofErr w:type="spellStart"/>
      <w:r w:rsidRPr="004E6415">
        <w:rPr>
          <w:rFonts w:cstheme="minorHAnsi"/>
        </w:rPr>
        <w:t>Bl</w:t>
      </w:r>
      <w:proofErr w:type="spellEnd"/>
      <w:r w:rsidRPr="004E6415">
        <w:rPr>
          <w:rFonts w:cstheme="minorHAnsi"/>
        </w:rPr>
        <w:t xml:space="preserve"> 2“ (Stříbrník) zamýšlený k využití na rozšíření hřbitova a veřejné zeleně v plánované stavební lokalitě. Na 11. zasedání ZM bylo při projednávání směny tohoto pozemku dohodnuto, aby byl zpracován nový znalecký posudek, který stanoví tržní hodnotu směňovaných pozemků. Na základě posudku byla stanovena cena pozemku města na 1,88 mil. Kč a cena pozemku </w:t>
      </w:r>
      <w:proofErr w:type="spellStart"/>
      <w:r w:rsidRPr="004E6415">
        <w:rPr>
          <w:rFonts w:cstheme="minorHAnsi"/>
        </w:rPr>
        <w:t>XXXxxx</w:t>
      </w:r>
      <w:proofErr w:type="spellEnd"/>
      <w:r w:rsidRPr="004E6415">
        <w:rPr>
          <w:rFonts w:cstheme="minorHAnsi"/>
        </w:rPr>
        <w:t xml:space="preserve"> ve výši 1,20 mil. Kč. </w:t>
      </w:r>
    </w:p>
    <w:p w14:paraId="3D9BA5A2" w14:textId="77777777" w:rsidR="004E6415" w:rsidRPr="004E6415" w:rsidRDefault="004E6415" w:rsidP="004E6415">
      <w:pPr>
        <w:pStyle w:val="Odstavecseseznamem"/>
        <w:numPr>
          <w:ilvl w:val="0"/>
          <w:numId w:val="1"/>
        </w:numPr>
        <w:jc w:val="both"/>
        <w:rPr>
          <w:rFonts w:cstheme="minorHAnsi"/>
        </w:rPr>
      </w:pPr>
      <w:r w:rsidRPr="004E6415">
        <w:rPr>
          <w:rFonts w:cstheme="minorHAnsi"/>
        </w:rPr>
        <w:t xml:space="preserve">RM vyhlašuje záměr na pronájem prostor sloužících podnikání v objektu Kulturního domu na Starém Zubří, </w:t>
      </w:r>
      <w:proofErr w:type="spellStart"/>
      <w:r w:rsidRPr="004E6415">
        <w:rPr>
          <w:rFonts w:cstheme="minorHAnsi"/>
        </w:rPr>
        <w:t>Starozuberská</w:t>
      </w:r>
      <w:proofErr w:type="spellEnd"/>
      <w:r w:rsidRPr="004E6415">
        <w:rPr>
          <w:rFonts w:cstheme="minorHAnsi"/>
        </w:rPr>
        <w:t xml:space="preserve"> 870, PSČ 756 54, o výměře 23 m</w:t>
      </w:r>
      <w:r w:rsidRPr="007C6880">
        <w:rPr>
          <w:rFonts w:cstheme="minorHAnsi"/>
          <w:vertAlign w:val="superscript"/>
        </w:rPr>
        <w:t>2</w:t>
      </w:r>
      <w:r w:rsidRPr="004E6415">
        <w:rPr>
          <w:rFonts w:cstheme="minorHAnsi"/>
        </w:rPr>
        <w:t>, k.</w:t>
      </w:r>
      <w:r w:rsidR="007C6880">
        <w:rPr>
          <w:rFonts w:cstheme="minorHAnsi"/>
        </w:rPr>
        <w:t xml:space="preserve"> </w:t>
      </w:r>
      <w:proofErr w:type="spellStart"/>
      <w:r w:rsidRPr="004E6415">
        <w:rPr>
          <w:rFonts w:cstheme="minorHAnsi"/>
        </w:rPr>
        <w:t>úz</w:t>
      </w:r>
      <w:proofErr w:type="spellEnd"/>
      <w:r w:rsidRPr="004E6415">
        <w:rPr>
          <w:rFonts w:cstheme="minorHAnsi"/>
        </w:rPr>
        <w:t xml:space="preserve">. Zubří. Město bylo v tomto případě osloveno firmou </w:t>
      </w:r>
      <w:proofErr w:type="spellStart"/>
      <w:r w:rsidRPr="004E6415">
        <w:rPr>
          <w:rFonts w:cstheme="minorHAnsi"/>
        </w:rPr>
        <w:t>Cetin</w:t>
      </w:r>
      <w:proofErr w:type="spellEnd"/>
      <w:r w:rsidR="007C6880">
        <w:rPr>
          <w:rFonts w:cstheme="minorHAnsi"/>
        </w:rPr>
        <w:t>,</w:t>
      </w:r>
      <w:r w:rsidRPr="004E6415">
        <w:rPr>
          <w:rFonts w:cstheme="minorHAnsi"/>
        </w:rPr>
        <w:t xml:space="preserve"> a.</w:t>
      </w:r>
      <w:r w:rsidR="007C6880">
        <w:rPr>
          <w:rFonts w:cstheme="minorHAnsi"/>
        </w:rPr>
        <w:t xml:space="preserve"> </w:t>
      </w:r>
      <w:r w:rsidRPr="004E6415">
        <w:rPr>
          <w:rFonts w:cstheme="minorHAnsi"/>
        </w:rPr>
        <w:t>s.</w:t>
      </w:r>
      <w:r w:rsidR="007C6880">
        <w:rPr>
          <w:rFonts w:cstheme="minorHAnsi"/>
        </w:rPr>
        <w:t>,</w:t>
      </w:r>
      <w:r w:rsidRPr="004E6415">
        <w:rPr>
          <w:rFonts w:cstheme="minorHAnsi"/>
        </w:rPr>
        <w:t xml:space="preserve"> k využití nájemních prostor pro vybudování anténního stožáru, technologie a potřebného kabelového připojení, za účelem zlepšení dostupnosti signálu mobilních operátorů v lokalitě. </w:t>
      </w:r>
    </w:p>
    <w:p w14:paraId="172E0B53" w14:textId="77777777" w:rsidR="004E6415" w:rsidRPr="00FD60CD" w:rsidRDefault="004E6415" w:rsidP="004E6415">
      <w:pPr>
        <w:pStyle w:val="Odstavecseseznamem"/>
        <w:numPr>
          <w:ilvl w:val="0"/>
          <w:numId w:val="1"/>
        </w:numPr>
        <w:jc w:val="both"/>
        <w:rPr>
          <w:rFonts w:cstheme="minorHAnsi"/>
        </w:rPr>
      </w:pPr>
      <w:r w:rsidRPr="004E6415">
        <w:rPr>
          <w:rFonts w:cstheme="minorHAnsi"/>
        </w:rPr>
        <w:t xml:space="preserve">RM nedoporučuje ZM vyhlásit záměr na prodej nemovité </w:t>
      </w:r>
      <w:proofErr w:type="gramStart"/>
      <w:r w:rsidRPr="004E6415">
        <w:rPr>
          <w:rFonts w:cstheme="minorHAnsi"/>
        </w:rPr>
        <w:t>věci - pozemku</w:t>
      </w:r>
      <w:proofErr w:type="gramEnd"/>
      <w:r w:rsidRPr="004E6415">
        <w:rPr>
          <w:rFonts w:cstheme="minorHAnsi"/>
        </w:rPr>
        <w:t xml:space="preserve"> p.</w:t>
      </w:r>
      <w:r w:rsidR="007C6880">
        <w:rPr>
          <w:rFonts w:cstheme="minorHAnsi"/>
        </w:rPr>
        <w:t xml:space="preserve"> </w:t>
      </w:r>
      <w:r w:rsidRPr="004E6415">
        <w:rPr>
          <w:rFonts w:cstheme="minorHAnsi"/>
        </w:rPr>
        <w:t>č. 3973/100, trvalý travní porost, o výměře 2.674 m</w:t>
      </w:r>
      <w:r w:rsidRPr="007C6880">
        <w:rPr>
          <w:rFonts w:cstheme="minorHAnsi"/>
          <w:vertAlign w:val="superscript"/>
        </w:rPr>
        <w:t>2</w:t>
      </w:r>
      <w:r w:rsidRPr="004E6415">
        <w:rPr>
          <w:rFonts w:cstheme="minorHAnsi"/>
        </w:rPr>
        <w:t>, k.</w:t>
      </w:r>
      <w:r w:rsidR="007C6880">
        <w:rPr>
          <w:rFonts w:cstheme="minorHAnsi"/>
        </w:rPr>
        <w:t xml:space="preserve"> </w:t>
      </w:r>
      <w:proofErr w:type="spellStart"/>
      <w:r w:rsidRPr="004E6415">
        <w:rPr>
          <w:rFonts w:cstheme="minorHAnsi"/>
        </w:rPr>
        <w:t>úz</w:t>
      </w:r>
      <w:proofErr w:type="spellEnd"/>
      <w:r w:rsidRPr="004E6415">
        <w:rPr>
          <w:rFonts w:cstheme="minorHAnsi"/>
        </w:rPr>
        <w:t xml:space="preserve">. Zubří, z důvodu zachování stavebního pozemku jako rezervy pro budoucí </w:t>
      </w:r>
      <w:r w:rsidRPr="00FD60CD">
        <w:rPr>
          <w:rFonts w:cstheme="minorHAnsi"/>
        </w:rPr>
        <w:t>strategické využití.</w:t>
      </w:r>
    </w:p>
    <w:p w14:paraId="5C752FF7" w14:textId="77777777" w:rsidR="004E6415" w:rsidRPr="004E6415" w:rsidRDefault="004E6415" w:rsidP="004E6415">
      <w:pPr>
        <w:pStyle w:val="Odstavecseseznamem"/>
        <w:numPr>
          <w:ilvl w:val="0"/>
          <w:numId w:val="1"/>
        </w:numPr>
        <w:jc w:val="both"/>
        <w:rPr>
          <w:rFonts w:cstheme="minorHAnsi"/>
        </w:rPr>
      </w:pPr>
      <w:r w:rsidRPr="00FD60CD">
        <w:rPr>
          <w:rFonts w:cstheme="minorHAnsi"/>
        </w:rPr>
        <w:t>RM schvaluje na podkladě žádost</w:t>
      </w:r>
      <w:r w:rsidR="00A37204" w:rsidRPr="00FD60CD">
        <w:rPr>
          <w:rFonts w:cstheme="minorHAnsi"/>
        </w:rPr>
        <w:t>í</w:t>
      </w:r>
      <w:r w:rsidRPr="00FD60CD">
        <w:rPr>
          <w:rFonts w:cstheme="minorHAnsi"/>
        </w:rPr>
        <w:t xml:space="preserve"> </w:t>
      </w:r>
      <w:r w:rsidR="00B95679" w:rsidRPr="00FD60CD">
        <w:rPr>
          <w:rFonts w:cstheme="minorHAnsi"/>
        </w:rPr>
        <w:t xml:space="preserve">o </w:t>
      </w:r>
      <w:r w:rsidRPr="00FD60CD">
        <w:rPr>
          <w:rFonts w:cstheme="minorHAnsi"/>
        </w:rPr>
        <w:t>prominutí nájemného za I/Q 2021 ve výši 50 %, z důvodů výskytu koronaviru (označený jako SARS</w:t>
      </w:r>
      <w:r w:rsidRPr="004E6415">
        <w:rPr>
          <w:rFonts w:cstheme="minorHAnsi"/>
        </w:rPr>
        <w:t xml:space="preserve"> COV-2) - nouzový stav, u nájemce: </w:t>
      </w:r>
    </w:p>
    <w:p w14:paraId="16BDF525" w14:textId="77777777" w:rsidR="004E6415" w:rsidRPr="004E6415" w:rsidRDefault="004E6415" w:rsidP="004E6415">
      <w:pPr>
        <w:pStyle w:val="Odstavecseseznamem"/>
        <w:numPr>
          <w:ilvl w:val="1"/>
          <w:numId w:val="1"/>
        </w:numPr>
        <w:jc w:val="both"/>
        <w:rPr>
          <w:rFonts w:cstheme="minorHAnsi"/>
        </w:rPr>
      </w:pPr>
      <w:r w:rsidRPr="004E6415">
        <w:rPr>
          <w:rFonts w:cstheme="minorHAnsi"/>
        </w:rPr>
        <w:t xml:space="preserve">Janošek Petr, IČ: 60940077 - nájem části nebytových prostor a pozemku na fotbalovém hřišti. Výše promíjeného nájemného činí 4 616,5 Kč. </w:t>
      </w:r>
    </w:p>
    <w:p w14:paraId="10723AD3" w14:textId="77777777" w:rsidR="004E6415" w:rsidRPr="004E6415" w:rsidRDefault="004E6415" w:rsidP="004E6415">
      <w:pPr>
        <w:pStyle w:val="Odstavecseseznamem"/>
        <w:numPr>
          <w:ilvl w:val="0"/>
          <w:numId w:val="1"/>
        </w:numPr>
        <w:jc w:val="both"/>
        <w:rPr>
          <w:rFonts w:cstheme="minorHAnsi"/>
        </w:rPr>
      </w:pPr>
      <w:r w:rsidRPr="004E6415">
        <w:rPr>
          <w:rFonts w:cstheme="minorHAnsi"/>
        </w:rPr>
        <w:t>RM byla informována o plánování kulturních akcí ve městě vzhledem k rozvolňování vládních opatření. Bližší informace si můžete přečíst ve zveřejněných důvodových zprávách z RM na webových stránkách města Zubří. Aktuální rozpis akcí bude průběžně zveřejňován na webu města.</w:t>
      </w:r>
    </w:p>
    <w:p w14:paraId="094774D7" w14:textId="77777777" w:rsidR="00CD6A0B" w:rsidRDefault="00CD6A0B" w:rsidP="00CD6A0B">
      <w:pPr>
        <w:pStyle w:val="Odstavecseseznamem"/>
        <w:jc w:val="both"/>
      </w:pPr>
    </w:p>
    <w:p w14:paraId="155A1AD3" w14:textId="77777777" w:rsidR="00E85855" w:rsidRDefault="000E2D48" w:rsidP="000E2D48">
      <w:pPr>
        <w:jc w:val="both"/>
      </w:pPr>
      <w:r>
        <w:t>Za Radu města Matěj Mizera</w:t>
      </w:r>
      <w:bookmarkEnd w:id="0"/>
    </w:p>
    <w:sectPr w:rsidR="00E85855" w:rsidSect="007C56E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F1BF2"/>
    <w:multiLevelType w:val="hybridMultilevel"/>
    <w:tmpl w:val="9EB29D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556830AA"/>
    <w:multiLevelType w:val="hybridMultilevel"/>
    <w:tmpl w:val="E69696A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753A12B5"/>
    <w:multiLevelType w:val="hybridMultilevel"/>
    <w:tmpl w:val="D85CCAD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366"/>
    <w:rsid w:val="0000603B"/>
    <w:rsid w:val="000B0497"/>
    <w:rsid w:val="000E2D48"/>
    <w:rsid w:val="002C6090"/>
    <w:rsid w:val="002D65BB"/>
    <w:rsid w:val="002D7297"/>
    <w:rsid w:val="00311366"/>
    <w:rsid w:val="003F6E87"/>
    <w:rsid w:val="00476D8C"/>
    <w:rsid w:val="004E6415"/>
    <w:rsid w:val="00547D0E"/>
    <w:rsid w:val="006213B3"/>
    <w:rsid w:val="00635C5F"/>
    <w:rsid w:val="006C64A7"/>
    <w:rsid w:val="007C56EF"/>
    <w:rsid w:val="007C6880"/>
    <w:rsid w:val="00880B0D"/>
    <w:rsid w:val="009551F5"/>
    <w:rsid w:val="00A37204"/>
    <w:rsid w:val="00AF0E46"/>
    <w:rsid w:val="00B13AE6"/>
    <w:rsid w:val="00B95679"/>
    <w:rsid w:val="00CD6A0B"/>
    <w:rsid w:val="00CF4E88"/>
    <w:rsid w:val="00D601B2"/>
    <w:rsid w:val="00D97F71"/>
    <w:rsid w:val="00E85855"/>
    <w:rsid w:val="00EC23B5"/>
    <w:rsid w:val="00EE7E52"/>
    <w:rsid w:val="00F2624F"/>
    <w:rsid w:val="00F37E77"/>
    <w:rsid w:val="00FD60C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8D576"/>
  <w15:docId w15:val="{6A386E53-CEFB-492B-848E-B58812CFC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C6090"/>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2C60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29129">
      <w:bodyDiv w:val="1"/>
      <w:marLeft w:val="0"/>
      <w:marRight w:val="0"/>
      <w:marTop w:val="0"/>
      <w:marBottom w:val="0"/>
      <w:divBdr>
        <w:top w:val="none" w:sz="0" w:space="0" w:color="auto"/>
        <w:left w:val="none" w:sz="0" w:space="0" w:color="auto"/>
        <w:bottom w:val="none" w:sz="0" w:space="0" w:color="auto"/>
        <w:right w:val="none" w:sz="0" w:space="0" w:color="auto"/>
      </w:divBdr>
      <w:divsChild>
        <w:div w:id="1780484521">
          <w:marLeft w:val="0"/>
          <w:marRight w:val="0"/>
          <w:marTop w:val="0"/>
          <w:marBottom w:val="0"/>
          <w:divBdr>
            <w:top w:val="none" w:sz="0" w:space="0" w:color="auto"/>
            <w:left w:val="none" w:sz="0" w:space="0" w:color="auto"/>
            <w:bottom w:val="none" w:sz="0" w:space="0" w:color="auto"/>
            <w:right w:val="none" w:sz="0" w:space="0" w:color="auto"/>
          </w:divBdr>
        </w:div>
        <w:div w:id="337385881">
          <w:marLeft w:val="0"/>
          <w:marRight w:val="0"/>
          <w:marTop w:val="0"/>
          <w:marBottom w:val="0"/>
          <w:divBdr>
            <w:top w:val="none" w:sz="0" w:space="0" w:color="auto"/>
            <w:left w:val="none" w:sz="0" w:space="0" w:color="auto"/>
            <w:bottom w:val="none" w:sz="0" w:space="0" w:color="auto"/>
            <w:right w:val="none" w:sz="0" w:space="0" w:color="auto"/>
          </w:divBdr>
        </w:div>
        <w:div w:id="43797150">
          <w:marLeft w:val="0"/>
          <w:marRight w:val="0"/>
          <w:marTop w:val="0"/>
          <w:marBottom w:val="0"/>
          <w:divBdr>
            <w:top w:val="none" w:sz="0" w:space="0" w:color="auto"/>
            <w:left w:val="none" w:sz="0" w:space="0" w:color="auto"/>
            <w:bottom w:val="none" w:sz="0" w:space="0" w:color="auto"/>
            <w:right w:val="none" w:sz="0" w:space="0" w:color="auto"/>
          </w:divBdr>
        </w:div>
        <w:div w:id="701445846">
          <w:marLeft w:val="0"/>
          <w:marRight w:val="0"/>
          <w:marTop w:val="0"/>
          <w:marBottom w:val="0"/>
          <w:divBdr>
            <w:top w:val="none" w:sz="0" w:space="0" w:color="auto"/>
            <w:left w:val="none" w:sz="0" w:space="0" w:color="auto"/>
            <w:bottom w:val="none" w:sz="0" w:space="0" w:color="auto"/>
            <w:right w:val="none" w:sz="0" w:space="0" w:color="auto"/>
          </w:divBdr>
        </w:div>
        <w:div w:id="1357805844">
          <w:marLeft w:val="0"/>
          <w:marRight w:val="0"/>
          <w:marTop w:val="0"/>
          <w:marBottom w:val="0"/>
          <w:divBdr>
            <w:top w:val="none" w:sz="0" w:space="0" w:color="auto"/>
            <w:left w:val="none" w:sz="0" w:space="0" w:color="auto"/>
            <w:bottom w:val="none" w:sz="0" w:space="0" w:color="auto"/>
            <w:right w:val="none" w:sz="0" w:space="0" w:color="auto"/>
          </w:divBdr>
        </w:div>
        <w:div w:id="240259501">
          <w:marLeft w:val="0"/>
          <w:marRight w:val="0"/>
          <w:marTop w:val="0"/>
          <w:marBottom w:val="0"/>
          <w:divBdr>
            <w:top w:val="none" w:sz="0" w:space="0" w:color="auto"/>
            <w:left w:val="none" w:sz="0" w:space="0" w:color="auto"/>
            <w:bottom w:val="none" w:sz="0" w:space="0" w:color="auto"/>
            <w:right w:val="none" w:sz="0" w:space="0" w:color="auto"/>
          </w:divBdr>
        </w:div>
        <w:div w:id="864639483">
          <w:marLeft w:val="0"/>
          <w:marRight w:val="0"/>
          <w:marTop w:val="0"/>
          <w:marBottom w:val="0"/>
          <w:divBdr>
            <w:top w:val="none" w:sz="0" w:space="0" w:color="auto"/>
            <w:left w:val="none" w:sz="0" w:space="0" w:color="auto"/>
            <w:bottom w:val="none" w:sz="0" w:space="0" w:color="auto"/>
            <w:right w:val="none" w:sz="0" w:space="0" w:color="auto"/>
          </w:divBdr>
        </w:div>
        <w:div w:id="346491756">
          <w:marLeft w:val="0"/>
          <w:marRight w:val="0"/>
          <w:marTop w:val="0"/>
          <w:marBottom w:val="0"/>
          <w:divBdr>
            <w:top w:val="none" w:sz="0" w:space="0" w:color="auto"/>
            <w:left w:val="none" w:sz="0" w:space="0" w:color="auto"/>
            <w:bottom w:val="none" w:sz="0" w:space="0" w:color="auto"/>
            <w:right w:val="none" w:sz="0" w:space="0" w:color="auto"/>
          </w:divBdr>
        </w:div>
        <w:div w:id="828249715">
          <w:marLeft w:val="0"/>
          <w:marRight w:val="0"/>
          <w:marTop w:val="0"/>
          <w:marBottom w:val="0"/>
          <w:divBdr>
            <w:top w:val="none" w:sz="0" w:space="0" w:color="auto"/>
            <w:left w:val="none" w:sz="0" w:space="0" w:color="auto"/>
            <w:bottom w:val="none" w:sz="0" w:space="0" w:color="auto"/>
            <w:right w:val="none" w:sz="0" w:space="0" w:color="auto"/>
          </w:divBdr>
        </w:div>
        <w:div w:id="1208299850">
          <w:marLeft w:val="0"/>
          <w:marRight w:val="0"/>
          <w:marTop w:val="0"/>
          <w:marBottom w:val="0"/>
          <w:divBdr>
            <w:top w:val="none" w:sz="0" w:space="0" w:color="auto"/>
            <w:left w:val="none" w:sz="0" w:space="0" w:color="auto"/>
            <w:bottom w:val="none" w:sz="0" w:space="0" w:color="auto"/>
            <w:right w:val="none" w:sz="0" w:space="0" w:color="auto"/>
          </w:divBdr>
        </w:div>
        <w:div w:id="1928728428">
          <w:marLeft w:val="0"/>
          <w:marRight w:val="0"/>
          <w:marTop w:val="0"/>
          <w:marBottom w:val="0"/>
          <w:divBdr>
            <w:top w:val="none" w:sz="0" w:space="0" w:color="auto"/>
            <w:left w:val="none" w:sz="0" w:space="0" w:color="auto"/>
            <w:bottom w:val="none" w:sz="0" w:space="0" w:color="auto"/>
            <w:right w:val="none" w:sz="0" w:space="0" w:color="auto"/>
          </w:divBdr>
        </w:div>
        <w:div w:id="473984493">
          <w:marLeft w:val="0"/>
          <w:marRight w:val="0"/>
          <w:marTop w:val="0"/>
          <w:marBottom w:val="0"/>
          <w:divBdr>
            <w:top w:val="none" w:sz="0" w:space="0" w:color="auto"/>
            <w:left w:val="none" w:sz="0" w:space="0" w:color="auto"/>
            <w:bottom w:val="none" w:sz="0" w:space="0" w:color="auto"/>
            <w:right w:val="none" w:sz="0" w:space="0" w:color="auto"/>
          </w:divBdr>
        </w:div>
        <w:div w:id="1361739442">
          <w:marLeft w:val="0"/>
          <w:marRight w:val="0"/>
          <w:marTop w:val="0"/>
          <w:marBottom w:val="0"/>
          <w:divBdr>
            <w:top w:val="none" w:sz="0" w:space="0" w:color="auto"/>
            <w:left w:val="none" w:sz="0" w:space="0" w:color="auto"/>
            <w:bottom w:val="none" w:sz="0" w:space="0" w:color="auto"/>
            <w:right w:val="none" w:sz="0" w:space="0" w:color="auto"/>
          </w:divBdr>
        </w:div>
        <w:div w:id="318315450">
          <w:marLeft w:val="0"/>
          <w:marRight w:val="0"/>
          <w:marTop w:val="0"/>
          <w:marBottom w:val="0"/>
          <w:divBdr>
            <w:top w:val="none" w:sz="0" w:space="0" w:color="auto"/>
            <w:left w:val="none" w:sz="0" w:space="0" w:color="auto"/>
            <w:bottom w:val="none" w:sz="0" w:space="0" w:color="auto"/>
            <w:right w:val="none" w:sz="0" w:space="0" w:color="auto"/>
          </w:divBdr>
        </w:div>
        <w:div w:id="963970729">
          <w:marLeft w:val="0"/>
          <w:marRight w:val="0"/>
          <w:marTop w:val="0"/>
          <w:marBottom w:val="0"/>
          <w:divBdr>
            <w:top w:val="none" w:sz="0" w:space="0" w:color="auto"/>
            <w:left w:val="none" w:sz="0" w:space="0" w:color="auto"/>
            <w:bottom w:val="none" w:sz="0" w:space="0" w:color="auto"/>
            <w:right w:val="none" w:sz="0" w:space="0" w:color="auto"/>
          </w:divBdr>
        </w:div>
        <w:div w:id="47460557">
          <w:marLeft w:val="0"/>
          <w:marRight w:val="0"/>
          <w:marTop w:val="0"/>
          <w:marBottom w:val="0"/>
          <w:divBdr>
            <w:top w:val="none" w:sz="0" w:space="0" w:color="auto"/>
            <w:left w:val="none" w:sz="0" w:space="0" w:color="auto"/>
            <w:bottom w:val="none" w:sz="0" w:space="0" w:color="auto"/>
            <w:right w:val="none" w:sz="0" w:space="0" w:color="auto"/>
          </w:divBdr>
        </w:div>
        <w:div w:id="1160074279">
          <w:marLeft w:val="0"/>
          <w:marRight w:val="0"/>
          <w:marTop w:val="0"/>
          <w:marBottom w:val="0"/>
          <w:divBdr>
            <w:top w:val="none" w:sz="0" w:space="0" w:color="auto"/>
            <w:left w:val="none" w:sz="0" w:space="0" w:color="auto"/>
            <w:bottom w:val="none" w:sz="0" w:space="0" w:color="auto"/>
            <w:right w:val="none" w:sz="0" w:space="0" w:color="auto"/>
          </w:divBdr>
        </w:div>
      </w:divsChild>
    </w:div>
    <w:div w:id="1008943428">
      <w:bodyDiv w:val="1"/>
      <w:marLeft w:val="0"/>
      <w:marRight w:val="0"/>
      <w:marTop w:val="0"/>
      <w:marBottom w:val="0"/>
      <w:divBdr>
        <w:top w:val="none" w:sz="0" w:space="0" w:color="auto"/>
        <w:left w:val="none" w:sz="0" w:space="0" w:color="auto"/>
        <w:bottom w:val="none" w:sz="0" w:space="0" w:color="auto"/>
        <w:right w:val="none" w:sz="0" w:space="0" w:color="auto"/>
      </w:divBdr>
      <w:divsChild>
        <w:div w:id="1512722263">
          <w:marLeft w:val="0"/>
          <w:marRight w:val="0"/>
          <w:marTop w:val="120"/>
          <w:marBottom w:val="0"/>
          <w:divBdr>
            <w:top w:val="none" w:sz="0" w:space="0" w:color="auto"/>
            <w:left w:val="none" w:sz="0" w:space="0" w:color="auto"/>
            <w:bottom w:val="none" w:sz="0" w:space="0" w:color="auto"/>
            <w:right w:val="none" w:sz="0" w:space="0" w:color="auto"/>
          </w:divBdr>
          <w:divsChild>
            <w:div w:id="164513846">
              <w:marLeft w:val="0"/>
              <w:marRight w:val="0"/>
              <w:marTop w:val="0"/>
              <w:marBottom w:val="0"/>
              <w:divBdr>
                <w:top w:val="none" w:sz="0" w:space="0" w:color="auto"/>
                <w:left w:val="none" w:sz="0" w:space="0" w:color="auto"/>
                <w:bottom w:val="none" w:sz="0" w:space="0" w:color="auto"/>
                <w:right w:val="none" w:sz="0" w:space="0" w:color="auto"/>
              </w:divBdr>
            </w:div>
          </w:divsChild>
        </w:div>
        <w:div w:id="928467970">
          <w:marLeft w:val="0"/>
          <w:marRight w:val="0"/>
          <w:marTop w:val="120"/>
          <w:marBottom w:val="0"/>
          <w:divBdr>
            <w:top w:val="none" w:sz="0" w:space="0" w:color="auto"/>
            <w:left w:val="none" w:sz="0" w:space="0" w:color="auto"/>
            <w:bottom w:val="none" w:sz="0" w:space="0" w:color="auto"/>
            <w:right w:val="none" w:sz="0" w:space="0" w:color="auto"/>
          </w:divBdr>
          <w:divsChild>
            <w:div w:id="1577009475">
              <w:marLeft w:val="0"/>
              <w:marRight w:val="0"/>
              <w:marTop w:val="0"/>
              <w:marBottom w:val="0"/>
              <w:divBdr>
                <w:top w:val="none" w:sz="0" w:space="0" w:color="auto"/>
                <w:left w:val="none" w:sz="0" w:space="0" w:color="auto"/>
                <w:bottom w:val="none" w:sz="0" w:space="0" w:color="auto"/>
                <w:right w:val="none" w:sz="0" w:space="0" w:color="auto"/>
              </w:divBdr>
            </w:div>
          </w:divsChild>
        </w:div>
        <w:div w:id="41946638">
          <w:marLeft w:val="0"/>
          <w:marRight w:val="0"/>
          <w:marTop w:val="120"/>
          <w:marBottom w:val="0"/>
          <w:divBdr>
            <w:top w:val="none" w:sz="0" w:space="0" w:color="auto"/>
            <w:left w:val="none" w:sz="0" w:space="0" w:color="auto"/>
            <w:bottom w:val="none" w:sz="0" w:space="0" w:color="auto"/>
            <w:right w:val="none" w:sz="0" w:space="0" w:color="auto"/>
          </w:divBdr>
          <w:divsChild>
            <w:div w:id="277765206">
              <w:marLeft w:val="0"/>
              <w:marRight w:val="0"/>
              <w:marTop w:val="0"/>
              <w:marBottom w:val="0"/>
              <w:divBdr>
                <w:top w:val="none" w:sz="0" w:space="0" w:color="auto"/>
                <w:left w:val="none" w:sz="0" w:space="0" w:color="auto"/>
                <w:bottom w:val="none" w:sz="0" w:space="0" w:color="auto"/>
                <w:right w:val="none" w:sz="0" w:space="0" w:color="auto"/>
              </w:divBdr>
            </w:div>
          </w:divsChild>
        </w:div>
        <w:div w:id="602230103">
          <w:marLeft w:val="0"/>
          <w:marRight w:val="0"/>
          <w:marTop w:val="120"/>
          <w:marBottom w:val="0"/>
          <w:divBdr>
            <w:top w:val="none" w:sz="0" w:space="0" w:color="auto"/>
            <w:left w:val="none" w:sz="0" w:space="0" w:color="auto"/>
            <w:bottom w:val="none" w:sz="0" w:space="0" w:color="auto"/>
            <w:right w:val="none" w:sz="0" w:space="0" w:color="auto"/>
          </w:divBdr>
          <w:divsChild>
            <w:div w:id="936402391">
              <w:marLeft w:val="0"/>
              <w:marRight w:val="0"/>
              <w:marTop w:val="0"/>
              <w:marBottom w:val="0"/>
              <w:divBdr>
                <w:top w:val="none" w:sz="0" w:space="0" w:color="auto"/>
                <w:left w:val="none" w:sz="0" w:space="0" w:color="auto"/>
                <w:bottom w:val="none" w:sz="0" w:space="0" w:color="auto"/>
                <w:right w:val="none" w:sz="0" w:space="0" w:color="auto"/>
              </w:divBdr>
            </w:div>
          </w:divsChild>
        </w:div>
        <w:div w:id="1816796935">
          <w:marLeft w:val="0"/>
          <w:marRight w:val="0"/>
          <w:marTop w:val="120"/>
          <w:marBottom w:val="0"/>
          <w:divBdr>
            <w:top w:val="none" w:sz="0" w:space="0" w:color="auto"/>
            <w:left w:val="none" w:sz="0" w:space="0" w:color="auto"/>
            <w:bottom w:val="none" w:sz="0" w:space="0" w:color="auto"/>
            <w:right w:val="none" w:sz="0" w:space="0" w:color="auto"/>
          </w:divBdr>
          <w:divsChild>
            <w:div w:id="833498258">
              <w:marLeft w:val="0"/>
              <w:marRight w:val="0"/>
              <w:marTop w:val="0"/>
              <w:marBottom w:val="0"/>
              <w:divBdr>
                <w:top w:val="none" w:sz="0" w:space="0" w:color="auto"/>
                <w:left w:val="none" w:sz="0" w:space="0" w:color="auto"/>
                <w:bottom w:val="none" w:sz="0" w:space="0" w:color="auto"/>
                <w:right w:val="none" w:sz="0" w:space="0" w:color="auto"/>
              </w:divBdr>
            </w:div>
          </w:divsChild>
        </w:div>
        <w:div w:id="45230191">
          <w:marLeft w:val="0"/>
          <w:marRight w:val="0"/>
          <w:marTop w:val="120"/>
          <w:marBottom w:val="0"/>
          <w:divBdr>
            <w:top w:val="none" w:sz="0" w:space="0" w:color="auto"/>
            <w:left w:val="none" w:sz="0" w:space="0" w:color="auto"/>
            <w:bottom w:val="none" w:sz="0" w:space="0" w:color="auto"/>
            <w:right w:val="none" w:sz="0" w:space="0" w:color="auto"/>
          </w:divBdr>
          <w:divsChild>
            <w:div w:id="1875802808">
              <w:marLeft w:val="0"/>
              <w:marRight w:val="0"/>
              <w:marTop w:val="0"/>
              <w:marBottom w:val="0"/>
              <w:divBdr>
                <w:top w:val="none" w:sz="0" w:space="0" w:color="auto"/>
                <w:left w:val="none" w:sz="0" w:space="0" w:color="auto"/>
                <w:bottom w:val="none" w:sz="0" w:space="0" w:color="auto"/>
                <w:right w:val="none" w:sz="0" w:space="0" w:color="auto"/>
              </w:divBdr>
            </w:div>
          </w:divsChild>
        </w:div>
        <w:div w:id="501550822">
          <w:marLeft w:val="0"/>
          <w:marRight w:val="0"/>
          <w:marTop w:val="120"/>
          <w:marBottom w:val="0"/>
          <w:divBdr>
            <w:top w:val="none" w:sz="0" w:space="0" w:color="auto"/>
            <w:left w:val="none" w:sz="0" w:space="0" w:color="auto"/>
            <w:bottom w:val="none" w:sz="0" w:space="0" w:color="auto"/>
            <w:right w:val="none" w:sz="0" w:space="0" w:color="auto"/>
          </w:divBdr>
          <w:divsChild>
            <w:div w:id="1056123753">
              <w:marLeft w:val="0"/>
              <w:marRight w:val="0"/>
              <w:marTop w:val="0"/>
              <w:marBottom w:val="0"/>
              <w:divBdr>
                <w:top w:val="none" w:sz="0" w:space="0" w:color="auto"/>
                <w:left w:val="none" w:sz="0" w:space="0" w:color="auto"/>
                <w:bottom w:val="none" w:sz="0" w:space="0" w:color="auto"/>
                <w:right w:val="none" w:sz="0" w:space="0" w:color="auto"/>
              </w:divBdr>
            </w:div>
            <w:div w:id="2077312903">
              <w:marLeft w:val="0"/>
              <w:marRight w:val="0"/>
              <w:marTop w:val="0"/>
              <w:marBottom w:val="0"/>
              <w:divBdr>
                <w:top w:val="none" w:sz="0" w:space="0" w:color="auto"/>
                <w:left w:val="none" w:sz="0" w:space="0" w:color="auto"/>
                <w:bottom w:val="none" w:sz="0" w:space="0" w:color="auto"/>
                <w:right w:val="none" w:sz="0" w:space="0" w:color="auto"/>
              </w:divBdr>
            </w:div>
            <w:div w:id="842356424">
              <w:marLeft w:val="0"/>
              <w:marRight w:val="0"/>
              <w:marTop w:val="0"/>
              <w:marBottom w:val="0"/>
              <w:divBdr>
                <w:top w:val="none" w:sz="0" w:space="0" w:color="auto"/>
                <w:left w:val="none" w:sz="0" w:space="0" w:color="auto"/>
                <w:bottom w:val="none" w:sz="0" w:space="0" w:color="auto"/>
                <w:right w:val="none" w:sz="0" w:space="0" w:color="auto"/>
              </w:divBdr>
            </w:div>
            <w:div w:id="1735157894">
              <w:marLeft w:val="0"/>
              <w:marRight w:val="0"/>
              <w:marTop w:val="0"/>
              <w:marBottom w:val="0"/>
              <w:divBdr>
                <w:top w:val="none" w:sz="0" w:space="0" w:color="auto"/>
                <w:left w:val="none" w:sz="0" w:space="0" w:color="auto"/>
                <w:bottom w:val="none" w:sz="0" w:space="0" w:color="auto"/>
                <w:right w:val="none" w:sz="0" w:space="0" w:color="auto"/>
              </w:divBdr>
            </w:div>
            <w:div w:id="21906007">
              <w:marLeft w:val="0"/>
              <w:marRight w:val="0"/>
              <w:marTop w:val="0"/>
              <w:marBottom w:val="0"/>
              <w:divBdr>
                <w:top w:val="none" w:sz="0" w:space="0" w:color="auto"/>
                <w:left w:val="none" w:sz="0" w:space="0" w:color="auto"/>
                <w:bottom w:val="none" w:sz="0" w:space="0" w:color="auto"/>
                <w:right w:val="none" w:sz="0" w:space="0" w:color="auto"/>
              </w:divBdr>
            </w:div>
            <w:div w:id="212280683">
              <w:marLeft w:val="0"/>
              <w:marRight w:val="0"/>
              <w:marTop w:val="0"/>
              <w:marBottom w:val="0"/>
              <w:divBdr>
                <w:top w:val="none" w:sz="0" w:space="0" w:color="auto"/>
                <w:left w:val="none" w:sz="0" w:space="0" w:color="auto"/>
                <w:bottom w:val="none" w:sz="0" w:space="0" w:color="auto"/>
                <w:right w:val="none" w:sz="0" w:space="0" w:color="auto"/>
              </w:divBdr>
            </w:div>
          </w:divsChild>
        </w:div>
        <w:div w:id="1553999091">
          <w:marLeft w:val="0"/>
          <w:marRight w:val="0"/>
          <w:marTop w:val="120"/>
          <w:marBottom w:val="0"/>
          <w:divBdr>
            <w:top w:val="none" w:sz="0" w:space="0" w:color="auto"/>
            <w:left w:val="none" w:sz="0" w:space="0" w:color="auto"/>
            <w:bottom w:val="none" w:sz="0" w:space="0" w:color="auto"/>
            <w:right w:val="none" w:sz="0" w:space="0" w:color="auto"/>
          </w:divBdr>
          <w:divsChild>
            <w:div w:id="180818908">
              <w:marLeft w:val="0"/>
              <w:marRight w:val="0"/>
              <w:marTop w:val="0"/>
              <w:marBottom w:val="0"/>
              <w:divBdr>
                <w:top w:val="none" w:sz="0" w:space="0" w:color="auto"/>
                <w:left w:val="none" w:sz="0" w:space="0" w:color="auto"/>
                <w:bottom w:val="none" w:sz="0" w:space="0" w:color="auto"/>
                <w:right w:val="none" w:sz="0" w:space="0" w:color="auto"/>
              </w:divBdr>
            </w:div>
          </w:divsChild>
        </w:div>
        <w:div w:id="1162353317">
          <w:marLeft w:val="0"/>
          <w:marRight w:val="0"/>
          <w:marTop w:val="120"/>
          <w:marBottom w:val="0"/>
          <w:divBdr>
            <w:top w:val="none" w:sz="0" w:space="0" w:color="auto"/>
            <w:left w:val="none" w:sz="0" w:space="0" w:color="auto"/>
            <w:bottom w:val="none" w:sz="0" w:space="0" w:color="auto"/>
            <w:right w:val="none" w:sz="0" w:space="0" w:color="auto"/>
          </w:divBdr>
          <w:divsChild>
            <w:div w:id="605886804">
              <w:marLeft w:val="0"/>
              <w:marRight w:val="0"/>
              <w:marTop w:val="0"/>
              <w:marBottom w:val="0"/>
              <w:divBdr>
                <w:top w:val="none" w:sz="0" w:space="0" w:color="auto"/>
                <w:left w:val="none" w:sz="0" w:space="0" w:color="auto"/>
                <w:bottom w:val="none" w:sz="0" w:space="0" w:color="auto"/>
                <w:right w:val="none" w:sz="0" w:space="0" w:color="auto"/>
              </w:divBdr>
            </w:div>
          </w:divsChild>
        </w:div>
        <w:div w:id="521749636">
          <w:marLeft w:val="0"/>
          <w:marRight w:val="0"/>
          <w:marTop w:val="120"/>
          <w:marBottom w:val="0"/>
          <w:divBdr>
            <w:top w:val="none" w:sz="0" w:space="0" w:color="auto"/>
            <w:left w:val="none" w:sz="0" w:space="0" w:color="auto"/>
            <w:bottom w:val="none" w:sz="0" w:space="0" w:color="auto"/>
            <w:right w:val="none" w:sz="0" w:space="0" w:color="auto"/>
          </w:divBdr>
          <w:divsChild>
            <w:div w:id="1320377915">
              <w:marLeft w:val="0"/>
              <w:marRight w:val="0"/>
              <w:marTop w:val="0"/>
              <w:marBottom w:val="0"/>
              <w:divBdr>
                <w:top w:val="none" w:sz="0" w:space="0" w:color="auto"/>
                <w:left w:val="none" w:sz="0" w:space="0" w:color="auto"/>
                <w:bottom w:val="none" w:sz="0" w:space="0" w:color="auto"/>
                <w:right w:val="none" w:sz="0" w:space="0" w:color="auto"/>
              </w:divBdr>
            </w:div>
          </w:divsChild>
        </w:div>
        <w:div w:id="2031250595">
          <w:marLeft w:val="0"/>
          <w:marRight w:val="0"/>
          <w:marTop w:val="120"/>
          <w:marBottom w:val="0"/>
          <w:divBdr>
            <w:top w:val="none" w:sz="0" w:space="0" w:color="auto"/>
            <w:left w:val="none" w:sz="0" w:space="0" w:color="auto"/>
            <w:bottom w:val="none" w:sz="0" w:space="0" w:color="auto"/>
            <w:right w:val="none" w:sz="0" w:space="0" w:color="auto"/>
          </w:divBdr>
          <w:divsChild>
            <w:div w:id="132336004">
              <w:marLeft w:val="0"/>
              <w:marRight w:val="0"/>
              <w:marTop w:val="0"/>
              <w:marBottom w:val="0"/>
              <w:divBdr>
                <w:top w:val="none" w:sz="0" w:space="0" w:color="auto"/>
                <w:left w:val="none" w:sz="0" w:space="0" w:color="auto"/>
                <w:bottom w:val="none" w:sz="0" w:space="0" w:color="auto"/>
                <w:right w:val="none" w:sz="0" w:space="0" w:color="auto"/>
              </w:divBdr>
            </w:div>
          </w:divsChild>
        </w:div>
        <w:div w:id="419526799">
          <w:marLeft w:val="0"/>
          <w:marRight w:val="0"/>
          <w:marTop w:val="120"/>
          <w:marBottom w:val="0"/>
          <w:divBdr>
            <w:top w:val="none" w:sz="0" w:space="0" w:color="auto"/>
            <w:left w:val="none" w:sz="0" w:space="0" w:color="auto"/>
            <w:bottom w:val="none" w:sz="0" w:space="0" w:color="auto"/>
            <w:right w:val="none" w:sz="0" w:space="0" w:color="auto"/>
          </w:divBdr>
          <w:divsChild>
            <w:div w:id="1288510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772327">
      <w:bodyDiv w:val="1"/>
      <w:marLeft w:val="0"/>
      <w:marRight w:val="0"/>
      <w:marTop w:val="0"/>
      <w:marBottom w:val="0"/>
      <w:divBdr>
        <w:top w:val="none" w:sz="0" w:space="0" w:color="auto"/>
        <w:left w:val="none" w:sz="0" w:space="0" w:color="auto"/>
        <w:bottom w:val="none" w:sz="0" w:space="0" w:color="auto"/>
        <w:right w:val="none" w:sz="0" w:space="0" w:color="auto"/>
      </w:divBdr>
      <w:divsChild>
        <w:div w:id="1055009028">
          <w:marLeft w:val="0"/>
          <w:marRight w:val="0"/>
          <w:marTop w:val="120"/>
          <w:marBottom w:val="0"/>
          <w:divBdr>
            <w:top w:val="none" w:sz="0" w:space="0" w:color="auto"/>
            <w:left w:val="none" w:sz="0" w:space="0" w:color="auto"/>
            <w:bottom w:val="none" w:sz="0" w:space="0" w:color="auto"/>
            <w:right w:val="none" w:sz="0" w:space="0" w:color="auto"/>
          </w:divBdr>
          <w:divsChild>
            <w:div w:id="215553467">
              <w:marLeft w:val="0"/>
              <w:marRight w:val="0"/>
              <w:marTop w:val="0"/>
              <w:marBottom w:val="0"/>
              <w:divBdr>
                <w:top w:val="none" w:sz="0" w:space="0" w:color="auto"/>
                <w:left w:val="none" w:sz="0" w:space="0" w:color="auto"/>
                <w:bottom w:val="none" w:sz="0" w:space="0" w:color="auto"/>
                <w:right w:val="none" w:sz="0" w:space="0" w:color="auto"/>
              </w:divBdr>
            </w:div>
          </w:divsChild>
        </w:div>
        <w:div w:id="999651415">
          <w:marLeft w:val="0"/>
          <w:marRight w:val="0"/>
          <w:marTop w:val="120"/>
          <w:marBottom w:val="0"/>
          <w:divBdr>
            <w:top w:val="none" w:sz="0" w:space="0" w:color="auto"/>
            <w:left w:val="none" w:sz="0" w:space="0" w:color="auto"/>
            <w:bottom w:val="none" w:sz="0" w:space="0" w:color="auto"/>
            <w:right w:val="none" w:sz="0" w:space="0" w:color="auto"/>
          </w:divBdr>
          <w:divsChild>
            <w:div w:id="456609812">
              <w:marLeft w:val="0"/>
              <w:marRight w:val="0"/>
              <w:marTop w:val="0"/>
              <w:marBottom w:val="0"/>
              <w:divBdr>
                <w:top w:val="none" w:sz="0" w:space="0" w:color="auto"/>
                <w:left w:val="none" w:sz="0" w:space="0" w:color="auto"/>
                <w:bottom w:val="none" w:sz="0" w:space="0" w:color="auto"/>
                <w:right w:val="none" w:sz="0" w:space="0" w:color="auto"/>
              </w:divBdr>
            </w:div>
          </w:divsChild>
        </w:div>
        <w:div w:id="1778792140">
          <w:marLeft w:val="0"/>
          <w:marRight w:val="0"/>
          <w:marTop w:val="120"/>
          <w:marBottom w:val="0"/>
          <w:divBdr>
            <w:top w:val="none" w:sz="0" w:space="0" w:color="auto"/>
            <w:left w:val="none" w:sz="0" w:space="0" w:color="auto"/>
            <w:bottom w:val="none" w:sz="0" w:space="0" w:color="auto"/>
            <w:right w:val="none" w:sz="0" w:space="0" w:color="auto"/>
          </w:divBdr>
          <w:divsChild>
            <w:div w:id="1604191969">
              <w:marLeft w:val="0"/>
              <w:marRight w:val="0"/>
              <w:marTop w:val="0"/>
              <w:marBottom w:val="0"/>
              <w:divBdr>
                <w:top w:val="none" w:sz="0" w:space="0" w:color="auto"/>
                <w:left w:val="none" w:sz="0" w:space="0" w:color="auto"/>
                <w:bottom w:val="none" w:sz="0" w:space="0" w:color="auto"/>
                <w:right w:val="none" w:sz="0" w:space="0" w:color="auto"/>
              </w:divBdr>
            </w:div>
          </w:divsChild>
        </w:div>
        <w:div w:id="1589608105">
          <w:marLeft w:val="0"/>
          <w:marRight w:val="0"/>
          <w:marTop w:val="120"/>
          <w:marBottom w:val="0"/>
          <w:divBdr>
            <w:top w:val="none" w:sz="0" w:space="0" w:color="auto"/>
            <w:left w:val="none" w:sz="0" w:space="0" w:color="auto"/>
            <w:bottom w:val="none" w:sz="0" w:space="0" w:color="auto"/>
            <w:right w:val="none" w:sz="0" w:space="0" w:color="auto"/>
          </w:divBdr>
          <w:divsChild>
            <w:div w:id="1272862455">
              <w:marLeft w:val="0"/>
              <w:marRight w:val="0"/>
              <w:marTop w:val="0"/>
              <w:marBottom w:val="0"/>
              <w:divBdr>
                <w:top w:val="none" w:sz="0" w:space="0" w:color="auto"/>
                <w:left w:val="none" w:sz="0" w:space="0" w:color="auto"/>
                <w:bottom w:val="none" w:sz="0" w:space="0" w:color="auto"/>
                <w:right w:val="none" w:sz="0" w:space="0" w:color="auto"/>
              </w:divBdr>
            </w:div>
          </w:divsChild>
        </w:div>
        <w:div w:id="1377045738">
          <w:marLeft w:val="0"/>
          <w:marRight w:val="0"/>
          <w:marTop w:val="120"/>
          <w:marBottom w:val="0"/>
          <w:divBdr>
            <w:top w:val="none" w:sz="0" w:space="0" w:color="auto"/>
            <w:left w:val="none" w:sz="0" w:space="0" w:color="auto"/>
            <w:bottom w:val="none" w:sz="0" w:space="0" w:color="auto"/>
            <w:right w:val="none" w:sz="0" w:space="0" w:color="auto"/>
          </w:divBdr>
          <w:divsChild>
            <w:div w:id="1010176353">
              <w:marLeft w:val="0"/>
              <w:marRight w:val="0"/>
              <w:marTop w:val="0"/>
              <w:marBottom w:val="0"/>
              <w:divBdr>
                <w:top w:val="none" w:sz="0" w:space="0" w:color="auto"/>
                <w:left w:val="none" w:sz="0" w:space="0" w:color="auto"/>
                <w:bottom w:val="none" w:sz="0" w:space="0" w:color="auto"/>
                <w:right w:val="none" w:sz="0" w:space="0" w:color="auto"/>
              </w:divBdr>
            </w:div>
            <w:div w:id="95664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654825">
      <w:bodyDiv w:val="1"/>
      <w:marLeft w:val="0"/>
      <w:marRight w:val="0"/>
      <w:marTop w:val="0"/>
      <w:marBottom w:val="0"/>
      <w:divBdr>
        <w:top w:val="none" w:sz="0" w:space="0" w:color="auto"/>
        <w:left w:val="none" w:sz="0" w:space="0" w:color="auto"/>
        <w:bottom w:val="none" w:sz="0" w:space="0" w:color="auto"/>
        <w:right w:val="none" w:sz="0" w:space="0" w:color="auto"/>
      </w:divBdr>
      <w:divsChild>
        <w:div w:id="1797064042">
          <w:marLeft w:val="0"/>
          <w:marRight w:val="0"/>
          <w:marTop w:val="120"/>
          <w:marBottom w:val="0"/>
          <w:divBdr>
            <w:top w:val="none" w:sz="0" w:space="0" w:color="auto"/>
            <w:left w:val="none" w:sz="0" w:space="0" w:color="auto"/>
            <w:bottom w:val="none" w:sz="0" w:space="0" w:color="auto"/>
            <w:right w:val="none" w:sz="0" w:space="0" w:color="auto"/>
          </w:divBdr>
          <w:divsChild>
            <w:div w:id="894120829">
              <w:marLeft w:val="0"/>
              <w:marRight w:val="0"/>
              <w:marTop w:val="0"/>
              <w:marBottom w:val="0"/>
              <w:divBdr>
                <w:top w:val="none" w:sz="0" w:space="0" w:color="auto"/>
                <w:left w:val="none" w:sz="0" w:space="0" w:color="auto"/>
                <w:bottom w:val="none" w:sz="0" w:space="0" w:color="auto"/>
                <w:right w:val="none" w:sz="0" w:space="0" w:color="auto"/>
              </w:divBdr>
            </w:div>
          </w:divsChild>
        </w:div>
        <w:div w:id="1346713171">
          <w:marLeft w:val="0"/>
          <w:marRight w:val="0"/>
          <w:marTop w:val="120"/>
          <w:marBottom w:val="0"/>
          <w:divBdr>
            <w:top w:val="none" w:sz="0" w:space="0" w:color="auto"/>
            <w:left w:val="none" w:sz="0" w:space="0" w:color="auto"/>
            <w:bottom w:val="none" w:sz="0" w:space="0" w:color="auto"/>
            <w:right w:val="none" w:sz="0" w:space="0" w:color="auto"/>
          </w:divBdr>
          <w:divsChild>
            <w:div w:id="817577523">
              <w:marLeft w:val="0"/>
              <w:marRight w:val="0"/>
              <w:marTop w:val="0"/>
              <w:marBottom w:val="0"/>
              <w:divBdr>
                <w:top w:val="none" w:sz="0" w:space="0" w:color="auto"/>
                <w:left w:val="none" w:sz="0" w:space="0" w:color="auto"/>
                <w:bottom w:val="none" w:sz="0" w:space="0" w:color="auto"/>
                <w:right w:val="none" w:sz="0" w:space="0" w:color="auto"/>
              </w:divBdr>
            </w:div>
          </w:divsChild>
        </w:div>
        <w:div w:id="317809825">
          <w:marLeft w:val="0"/>
          <w:marRight w:val="0"/>
          <w:marTop w:val="120"/>
          <w:marBottom w:val="0"/>
          <w:divBdr>
            <w:top w:val="none" w:sz="0" w:space="0" w:color="auto"/>
            <w:left w:val="none" w:sz="0" w:space="0" w:color="auto"/>
            <w:bottom w:val="none" w:sz="0" w:space="0" w:color="auto"/>
            <w:right w:val="none" w:sz="0" w:space="0" w:color="auto"/>
          </w:divBdr>
          <w:divsChild>
            <w:div w:id="668605506">
              <w:marLeft w:val="0"/>
              <w:marRight w:val="0"/>
              <w:marTop w:val="0"/>
              <w:marBottom w:val="0"/>
              <w:divBdr>
                <w:top w:val="none" w:sz="0" w:space="0" w:color="auto"/>
                <w:left w:val="none" w:sz="0" w:space="0" w:color="auto"/>
                <w:bottom w:val="none" w:sz="0" w:space="0" w:color="auto"/>
                <w:right w:val="none" w:sz="0" w:space="0" w:color="auto"/>
              </w:divBdr>
            </w:div>
          </w:divsChild>
        </w:div>
        <w:div w:id="1648630327">
          <w:marLeft w:val="0"/>
          <w:marRight w:val="0"/>
          <w:marTop w:val="120"/>
          <w:marBottom w:val="0"/>
          <w:divBdr>
            <w:top w:val="none" w:sz="0" w:space="0" w:color="auto"/>
            <w:left w:val="none" w:sz="0" w:space="0" w:color="auto"/>
            <w:bottom w:val="none" w:sz="0" w:space="0" w:color="auto"/>
            <w:right w:val="none" w:sz="0" w:space="0" w:color="auto"/>
          </w:divBdr>
          <w:divsChild>
            <w:div w:id="144247234">
              <w:marLeft w:val="0"/>
              <w:marRight w:val="0"/>
              <w:marTop w:val="0"/>
              <w:marBottom w:val="0"/>
              <w:divBdr>
                <w:top w:val="none" w:sz="0" w:space="0" w:color="auto"/>
                <w:left w:val="none" w:sz="0" w:space="0" w:color="auto"/>
                <w:bottom w:val="none" w:sz="0" w:space="0" w:color="auto"/>
                <w:right w:val="none" w:sz="0" w:space="0" w:color="auto"/>
              </w:divBdr>
            </w:div>
          </w:divsChild>
        </w:div>
        <w:div w:id="521626953">
          <w:marLeft w:val="0"/>
          <w:marRight w:val="0"/>
          <w:marTop w:val="120"/>
          <w:marBottom w:val="0"/>
          <w:divBdr>
            <w:top w:val="none" w:sz="0" w:space="0" w:color="auto"/>
            <w:left w:val="none" w:sz="0" w:space="0" w:color="auto"/>
            <w:bottom w:val="none" w:sz="0" w:space="0" w:color="auto"/>
            <w:right w:val="none" w:sz="0" w:space="0" w:color="auto"/>
          </w:divBdr>
          <w:divsChild>
            <w:div w:id="821894387">
              <w:marLeft w:val="0"/>
              <w:marRight w:val="0"/>
              <w:marTop w:val="0"/>
              <w:marBottom w:val="0"/>
              <w:divBdr>
                <w:top w:val="none" w:sz="0" w:space="0" w:color="auto"/>
                <w:left w:val="none" w:sz="0" w:space="0" w:color="auto"/>
                <w:bottom w:val="none" w:sz="0" w:space="0" w:color="auto"/>
                <w:right w:val="none" w:sz="0" w:space="0" w:color="auto"/>
              </w:divBdr>
            </w:div>
          </w:divsChild>
        </w:div>
        <w:div w:id="1801992728">
          <w:marLeft w:val="0"/>
          <w:marRight w:val="0"/>
          <w:marTop w:val="120"/>
          <w:marBottom w:val="0"/>
          <w:divBdr>
            <w:top w:val="none" w:sz="0" w:space="0" w:color="auto"/>
            <w:left w:val="none" w:sz="0" w:space="0" w:color="auto"/>
            <w:bottom w:val="none" w:sz="0" w:space="0" w:color="auto"/>
            <w:right w:val="none" w:sz="0" w:space="0" w:color="auto"/>
          </w:divBdr>
          <w:divsChild>
            <w:div w:id="1399475071">
              <w:marLeft w:val="0"/>
              <w:marRight w:val="0"/>
              <w:marTop w:val="0"/>
              <w:marBottom w:val="0"/>
              <w:divBdr>
                <w:top w:val="none" w:sz="0" w:space="0" w:color="auto"/>
                <w:left w:val="none" w:sz="0" w:space="0" w:color="auto"/>
                <w:bottom w:val="none" w:sz="0" w:space="0" w:color="auto"/>
                <w:right w:val="none" w:sz="0" w:space="0" w:color="auto"/>
              </w:divBdr>
            </w:div>
          </w:divsChild>
        </w:div>
        <w:div w:id="1094015930">
          <w:marLeft w:val="0"/>
          <w:marRight w:val="0"/>
          <w:marTop w:val="120"/>
          <w:marBottom w:val="0"/>
          <w:divBdr>
            <w:top w:val="none" w:sz="0" w:space="0" w:color="auto"/>
            <w:left w:val="none" w:sz="0" w:space="0" w:color="auto"/>
            <w:bottom w:val="none" w:sz="0" w:space="0" w:color="auto"/>
            <w:right w:val="none" w:sz="0" w:space="0" w:color="auto"/>
          </w:divBdr>
          <w:divsChild>
            <w:div w:id="1242911397">
              <w:marLeft w:val="0"/>
              <w:marRight w:val="0"/>
              <w:marTop w:val="0"/>
              <w:marBottom w:val="0"/>
              <w:divBdr>
                <w:top w:val="none" w:sz="0" w:space="0" w:color="auto"/>
                <w:left w:val="none" w:sz="0" w:space="0" w:color="auto"/>
                <w:bottom w:val="none" w:sz="0" w:space="0" w:color="auto"/>
                <w:right w:val="none" w:sz="0" w:space="0" w:color="auto"/>
              </w:divBdr>
            </w:div>
            <w:div w:id="813445511">
              <w:marLeft w:val="0"/>
              <w:marRight w:val="0"/>
              <w:marTop w:val="0"/>
              <w:marBottom w:val="0"/>
              <w:divBdr>
                <w:top w:val="none" w:sz="0" w:space="0" w:color="auto"/>
                <w:left w:val="none" w:sz="0" w:space="0" w:color="auto"/>
                <w:bottom w:val="none" w:sz="0" w:space="0" w:color="auto"/>
                <w:right w:val="none" w:sz="0" w:space="0" w:color="auto"/>
              </w:divBdr>
            </w:div>
            <w:div w:id="634874236">
              <w:marLeft w:val="0"/>
              <w:marRight w:val="0"/>
              <w:marTop w:val="0"/>
              <w:marBottom w:val="0"/>
              <w:divBdr>
                <w:top w:val="none" w:sz="0" w:space="0" w:color="auto"/>
                <w:left w:val="none" w:sz="0" w:space="0" w:color="auto"/>
                <w:bottom w:val="none" w:sz="0" w:space="0" w:color="auto"/>
                <w:right w:val="none" w:sz="0" w:space="0" w:color="auto"/>
              </w:divBdr>
            </w:div>
            <w:div w:id="1787195777">
              <w:marLeft w:val="0"/>
              <w:marRight w:val="0"/>
              <w:marTop w:val="0"/>
              <w:marBottom w:val="0"/>
              <w:divBdr>
                <w:top w:val="none" w:sz="0" w:space="0" w:color="auto"/>
                <w:left w:val="none" w:sz="0" w:space="0" w:color="auto"/>
                <w:bottom w:val="none" w:sz="0" w:space="0" w:color="auto"/>
                <w:right w:val="none" w:sz="0" w:space="0" w:color="auto"/>
              </w:divBdr>
            </w:div>
            <w:div w:id="211621951">
              <w:marLeft w:val="0"/>
              <w:marRight w:val="0"/>
              <w:marTop w:val="0"/>
              <w:marBottom w:val="0"/>
              <w:divBdr>
                <w:top w:val="none" w:sz="0" w:space="0" w:color="auto"/>
                <w:left w:val="none" w:sz="0" w:space="0" w:color="auto"/>
                <w:bottom w:val="none" w:sz="0" w:space="0" w:color="auto"/>
                <w:right w:val="none" w:sz="0" w:space="0" w:color="auto"/>
              </w:divBdr>
            </w:div>
            <w:div w:id="1243374284">
              <w:marLeft w:val="0"/>
              <w:marRight w:val="0"/>
              <w:marTop w:val="0"/>
              <w:marBottom w:val="0"/>
              <w:divBdr>
                <w:top w:val="none" w:sz="0" w:space="0" w:color="auto"/>
                <w:left w:val="none" w:sz="0" w:space="0" w:color="auto"/>
                <w:bottom w:val="none" w:sz="0" w:space="0" w:color="auto"/>
                <w:right w:val="none" w:sz="0" w:space="0" w:color="auto"/>
              </w:divBdr>
            </w:div>
          </w:divsChild>
        </w:div>
        <w:div w:id="989484794">
          <w:marLeft w:val="0"/>
          <w:marRight w:val="0"/>
          <w:marTop w:val="120"/>
          <w:marBottom w:val="0"/>
          <w:divBdr>
            <w:top w:val="none" w:sz="0" w:space="0" w:color="auto"/>
            <w:left w:val="none" w:sz="0" w:space="0" w:color="auto"/>
            <w:bottom w:val="none" w:sz="0" w:space="0" w:color="auto"/>
            <w:right w:val="none" w:sz="0" w:space="0" w:color="auto"/>
          </w:divBdr>
          <w:divsChild>
            <w:div w:id="249047945">
              <w:marLeft w:val="0"/>
              <w:marRight w:val="0"/>
              <w:marTop w:val="0"/>
              <w:marBottom w:val="0"/>
              <w:divBdr>
                <w:top w:val="none" w:sz="0" w:space="0" w:color="auto"/>
                <w:left w:val="none" w:sz="0" w:space="0" w:color="auto"/>
                <w:bottom w:val="none" w:sz="0" w:space="0" w:color="auto"/>
                <w:right w:val="none" w:sz="0" w:space="0" w:color="auto"/>
              </w:divBdr>
            </w:div>
          </w:divsChild>
        </w:div>
        <w:div w:id="716322225">
          <w:marLeft w:val="0"/>
          <w:marRight w:val="0"/>
          <w:marTop w:val="120"/>
          <w:marBottom w:val="0"/>
          <w:divBdr>
            <w:top w:val="none" w:sz="0" w:space="0" w:color="auto"/>
            <w:left w:val="none" w:sz="0" w:space="0" w:color="auto"/>
            <w:bottom w:val="none" w:sz="0" w:space="0" w:color="auto"/>
            <w:right w:val="none" w:sz="0" w:space="0" w:color="auto"/>
          </w:divBdr>
          <w:divsChild>
            <w:div w:id="1425150087">
              <w:marLeft w:val="0"/>
              <w:marRight w:val="0"/>
              <w:marTop w:val="0"/>
              <w:marBottom w:val="0"/>
              <w:divBdr>
                <w:top w:val="none" w:sz="0" w:space="0" w:color="auto"/>
                <w:left w:val="none" w:sz="0" w:space="0" w:color="auto"/>
                <w:bottom w:val="none" w:sz="0" w:space="0" w:color="auto"/>
                <w:right w:val="none" w:sz="0" w:space="0" w:color="auto"/>
              </w:divBdr>
            </w:div>
          </w:divsChild>
        </w:div>
        <w:div w:id="636225227">
          <w:marLeft w:val="0"/>
          <w:marRight w:val="0"/>
          <w:marTop w:val="120"/>
          <w:marBottom w:val="0"/>
          <w:divBdr>
            <w:top w:val="none" w:sz="0" w:space="0" w:color="auto"/>
            <w:left w:val="none" w:sz="0" w:space="0" w:color="auto"/>
            <w:bottom w:val="none" w:sz="0" w:space="0" w:color="auto"/>
            <w:right w:val="none" w:sz="0" w:space="0" w:color="auto"/>
          </w:divBdr>
          <w:divsChild>
            <w:div w:id="1512838156">
              <w:marLeft w:val="0"/>
              <w:marRight w:val="0"/>
              <w:marTop w:val="0"/>
              <w:marBottom w:val="0"/>
              <w:divBdr>
                <w:top w:val="none" w:sz="0" w:space="0" w:color="auto"/>
                <w:left w:val="none" w:sz="0" w:space="0" w:color="auto"/>
                <w:bottom w:val="none" w:sz="0" w:space="0" w:color="auto"/>
                <w:right w:val="none" w:sz="0" w:space="0" w:color="auto"/>
              </w:divBdr>
            </w:div>
          </w:divsChild>
        </w:div>
        <w:div w:id="1653831235">
          <w:marLeft w:val="0"/>
          <w:marRight w:val="0"/>
          <w:marTop w:val="120"/>
          <w:marBottom w:val="0"/>
          <w:divBdr>
            <w:top w:val="none" w:sz="0" w:space="0" w:color="auto"/>
            <w:left w:val="none" w:sz="0" w:space="0" w:color="auto"/>
            <w:bottom w:val="none" w:sz="0" w:space="0" w:color="auto"/>
            <w:right w:val="none" w:sz="0" w:space="0" w:color="auto"/>
          </w:divBdr>
          <w:divsChild>
            <w:div w:id="374934484">
              <w:marLeft w:val="0"/>
              <w:marRight w:val="0"/>
              <w:marTop w:val="0"/>
              <w:marBottom w:val="0"/>
              <w:divBdr>
                <w:top w:val="none" w:sz="0" w:space="0" w:color="auto"/>
                <w:left w:val="none" w:sz="0" w:space="0" w:color="auto"/>
                <w:bottom w:val="none" w:sz="0" w:space="0" w:color="auto"/>
                <w:right w:val="none" w:sz="0" w:space="0" w:color="auto"/>
              </w:divBdr>
            </w:div>
          </w:divsChild>
        </w:div>
        <w:div w:id="1970892007">
          <w:marLeft w:val="0"/>
          <w:marRight w:val="0"/>
          <w:marTop w:val="120"/>
          <w:marBottom w:val="0"/>
          <w:divBdr>
            <w:top w:val="none" w:sz="0" w:space="0" w:color="auto"/>
            <w:left w:val="none" w:sz="0" w:space="0" w:color="auto"/>
            <w:bottom w:val="none" w:sz="0" w:space="0" w:color="auto"/>
            <w:right w:val="none" w:sz="0" w:space="0" w:color="auto"/>
          </w:divBdr>
          <w:divsChild>
            <w:div w:id="34212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357958">
      <w:bodyDiv w:val="1"/>
      <w:marLeft w:val="0"/>
      <w:marRight w:val="0"/>
      <w:marTop w:val="0"/>
      <w:marBottom w:val="0"/>
      <w:divBdr>
        <w:top w:val="none" w:sz="0" w:space="0" w:color="auto"/>
        <w:left w:val="none" w:sz="0" w:space="0" w:color="auto"/>
        <w:bottom w:val="none" w:sz="0" w:space="0" w:color="auto"/>
        <w:right w:val="none" w:sz="0" w:space="0" w:color="auto"/>
      </w:divBdr>
      <w:divsChild>
        <w:div w:id="1037200626">
          <w:marLeft w:val="0"/>
          <w:marRight w:val="0"/>
          <w:marTop w:val="0"/>
          <w:marBottom w:val="0"/>
          <w:divBdr>
            <w:top w:val="none" w:sz="0" w:space="0" w:color="auto"/>
            <w:left w:val="none" w:sz="0" w:space="0" w:color="auto"/>
            <w:bottom w:val="none" w:sz="0" w:space="0" w:color="auto"/>
            <w:right w:val="none" w:sz="0" w:space="0" w:color="auto"/>
          </w:divBdr>
        </w:div>
        <w:div w:id="689067474">
          <w:marLeft w:val="0"/>
          <w:marRight w:val="0"/>
          <w:marTop w:val="0"/>
          <w:marBottom w:val="0"/>
          <w:divBdr>
            <w:top w:val="none" w:sz="0" w:space="0" w:color="auto"/>
            <w:left w:val="none" w:sz="0" w:space="0" w:color="auto"/>
            <w:bottom w:val="none" w:sz="0" w:space="0" w:color="auto"/>
            <w:right w:val="none" w:sz="0" w:space="0" w:color="auto"/>
          </w:divBdr>
        </w:div>
        <w:div w:id="180364164">
          <w:marLeft w:val="0"/>
          <w:marRight w:val="0"/>
          <w:marTop w:val="0"/>
          <w:marBottom w:val="0"/>
          <w:divBdr>
            <w:top w:val="none" w:sz="0" w:space="0" w:color="auto"/>
            <w:left w:val="none" w:sz="0" w:space="0" w:color="auto"/>
            <w:bottom w:val="none" w:sz="0" w:space="0" w:color="auto"/>
            <w:right w:val="none" w:sz="0" w:space="0" w:color="auto"/>
          </w:divBdr>
        </w:div>
        <w:div w:id="263076074">
          <w:marLeft w:val="0"/>
          <w:marRight w:val="0"/>
          <w:marTop w:val="0"/>
          <w:marBottom w:val="0"/>
          <w:divBdr>
            <w:top w:val="none" w:sz="0" w:space="0" w:color="auto"/>
            <w:left w:val="none" w:sz="0" w:space="0" w:color="auto"/>
            <w:bottom w:val="none" w:sz="0" w:space="0" w:color="auto"/>
            <w:right w:val="none" w:sz="0" w:space="0" w:color="auto"/>
          </w:divBdr>
        </w:div>
        <w:div w:id="2041321196">
          <w:marLeft w:val="0"/>
          <w:marRight w:val="0"/>
          <w:marTop w:val="0"/>
          <w:marBottom w:val="0"/>
          <w:divBdr>
            <w:top w:val="none" w:sz="0" w:space="0" w:color="auto"/>
            <w:left w:val="none" w:sz="0" w:space="0" w:color="auto"/>
            <w:bottom w:val="none" w:sz="0" w:space="0" w:color="auto"/>
            <w:right w:val="none" w:sz="0" w:space="0" w:color="auto"/>
          </w:divBdr>
        </w:div>
        <w:div w:id="1518276823">
          <w:marLeft w:val="0"/>
          <w:marRight w:val="0"/>
          <w:marTop w:val="0"/>
          <w:marBottom w:val="0"/>
          <w:divBdr>
            <w:top w:val="none" w:sz="0" w:space="0" w:color="auto"/>
            <w:left w:val="none" w:sz="0" w:space="0" w:color="auto"/>
            <w:bottom w:val="none" w:sz="0" w:space="0" w:color="auto"/>
            <w:right w:val="none" w:sz="0" w:space="0" w:color="auto"/>
          </w:divBdr>
        </w:div>
        <w:div w:id="163280774">
          <w:marLeft w:val="0"/>
          <w:marRight w:val="0"/>
          <w:marTop w:val="0"/>
          <w:marBottom w:val="0"/>
          <w:divBdr>
            <w:top w:val="none" w:sz="0" w:space="0" w:color="auto"/>
            <w:left w:val="none" w:sz="0" w:space="0" w:color="auto"/>
            <w:bottom w:val="none" w:sz="0" w:space="0" w:color="auto"/>
            <w:right w:val="none" w:sz="0" w:space="0" w:color="auto"/>
          </w:divBdr>
        </w:div>
        <w:div w:id="175506074">
          <w:marLeft w:val="0"/>
          <w:marRight w:val="0"/>
          <w:marTop w:val="0"/>
          <w:marBottom w:val="0"/>
          <w:divBdr>
            <w:top w:val="none" w:sz="0" w:space="0" w:color="auto"/>
            <w:left w:val="none" w:sz="0" w:space="0" w:color="auto"/>
            <w:bottom w:val="none" w:sz="0" w:space="0" w:color="auto"/>
            <w:right w:val="none" w:sz="0" w:space="0" w:color="auto"/>
          </w:divBdr>
        </w:div>
        <w:div w:id="1492911544">
          <w:marLeft w:val="0"/>
          <w:marRight w:val="0"/>
          <w:marTop w:val="0"/>
          <w:marBottom w:val="0"/>
          <w:divBdr>
            <w:top w:val="none" w:sz="0" w:space="0" w:color="auto"/>
            <w:left w:val="none" w:sz="0" w:space="0" w:color="auto"/>
            <w:bottom w:val="none" w:sz="0" w:space="0" w:color="auto"/>
            <w:right w:val="none" w:sz="0" w:space="0" w:color="auto"/>
          </w:divBdr>
        </w:div>
        <w:div w:id="1950425861">
          <w:marLeft w:val="0"/>
          <w:marRight w:val="0"/>
          <w:marTop w:val="0"/>
          <w:marBottom w:val="0"/>
          <w:divBdr>
            <w:top w:val="none" w:sz="0" w:space="0" w:color="auto"/>
            <w:left w:val="none" w:sz="0" w:space="0" w:color="auto"/>
            <w:bottom w:val="none" w:sz="0" w:space="0" w:color="auto"/>
            <w:right w:val="none" w:sz="0" w:space="0" w:color="auto"/>
          </w:divBdr>
        </w:div>
        <w:div w:id="459617160">
          <w:marLeft w:val="0"/>
          <w:marRight w:val="0"/>
          <w:marTop w:val="0"/>
          <w:marBottom w:val="0"/>
          <w:divBdr>
            <w:top w:val="none" w:sz="0" w:space="0" w:color="auto"/>
            <w:left w:val="none" w:sz="0" w:space="0" w:color="auto"/>
            <w:bottom w:val="none" w:sz="0" w:space="0" w:color="auto"/>
            <w:right w:val="none" w:sz="0" w:space="0" w:color="auto"/>
          </w:divBdr>
        </w:div>
        <w:div w:id="1989936916">
          <w:marLeft w:val="0"/>
          <w:marRight w:val="0"/>
          <w:marTop w:val="0"/>
          <w:marBottom w:val="0"/>
          <w:divBdr>
            <w:top w:val="none" w:sz="0" w:space="0" w:color="auto"/>
            <w:left w:val="none" w:sz="0" w:space="0" w:color="auto"/>
            <w:bottom w:val="none" w:sz="0" w:space="0" w:color="auto"/>
            <w:right w:val="none" w:sz="0" w:space="0" w:color="auto"/>
          </w:divBdr>
        </w:div>
        <w:div w:id="382098534">
          <w:marLeft w:val="0"/>
          <w:marRight w:val="0"/>
          <w:marTop w:val="0"/>
          <w:marBottom w:val="0"/>
          <w:divBdr>
            <w:top w:val="none" w:sz="0" w:space="0" w:color="auto"/>
            <w:left w:val="none" w:sz="0" w:space="0" w:color="auto"/>
            <w:bottom w:val="none" w:sz="0" w:space="0" w:color="auto"/>
            <w:right w:val="none" w:sz="0" w:space="0" w:color="auto"/>
          </w:divBdr>
        </w:div>
        <w:div w:id="1626961695">
          <w:marLeft w:val="0"/>
          <w:marRight w:val="0"/>
          <w:marTop w:val="0"/>
          <w:marBottom w:val="0"/>
          <w:divBdr>
            <w:top w:val="none" w:sz="0" w:space="0" w:color="auto"/>
            <w:left w:val="none" w:sz="0" w:space="0" w:color="auto"/>
            <w:bottom w:val="none" w:sz="0" w:space="0" w:color="auto"/>
            <w:right w:val="none" w:sz="0" w:space="0" w:color="auto"/>
          </w:divBdr>
        </w:div>
        <w:div w:id="277177529">
          <w:marLeft w:val="0"/>
          <w:marRight w:val="0"/>
          <w:marTop w:val="0"/>
          <w:marBottom w:val="0"/>
          <w:divBdr>
            <w:top w:val="none" w:sz="0" w:space="0" w:color="auto"/>
            <w:left w:val="none" w:sz="0" w:space="0" w:color="auto"/>
            <w:bottom w:val="none" w:sz="0" w:space="0" w:color="auto"/>
            <w:right w:val="none" w:sz="0" w:space="0" w:color="auto"/>
          </w:divBdr>
        </w:div>
        <w:div w:id="787163348">
          <w:marLeft w:val="0"/>
          <w:marRight w:val="0"/>
          <w:marTop w:val="0"/>
          <w:marBottom w:val="0"/>
          <w:divBdr>
            <w:top w:val="none" w:sz="0" w:space="0" w:color="auto"/>
            <w:left w:val="none" w:sz="0" w:space="0" w:color="auto"/>
            <w:bottom w:val="none" w:sz="0" w:space="0" w:color="auto"/>
            <w:right w:val="none" w:sz="0" w:space="0" w:color="auto"/>
          </w:divBdr>
        </w:div>
        <w:div w:id="17187786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1694</Words>
  <Characters>9998</Characters>
  <Application>Microsoft Office Word</Application>
  <DocSecurity>0</DocSecurity>
  <Lines>83</Lines>
  <Paragraphs>23</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11669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Pernica Vítek</cp:lastModifiedBy>
  <cp:revision>2</cp:revision>
  <dcterms:created xsi:type="dcterms:W3CDTF">2021-09-03T07:59:00Z</dcterms:created>
  <dcterms:modified xsi:type="dcterms:W3CDTF">2021-09-03T07:59:00Z</dcterms:modified>
</cp:coreProperties>
</file>